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868332" w14:textId="1822978B" w:rsidR="00C60947" w:rsidRPr="00FF27D9" w:rsidRDefault="00C60947" w:rsidP="00C60947">
      <w:pPr>
        <w:pStyle w:val="3GPPHeader"/>
        <w:spacing w:after="60"/>
        <w:rPr>
          <w:sz w:val="32"/>
          <w:szCs w:val="32"/>
          <w:highlight w:val="yellow"/>
          <w:lang w:val="en-US"/>
        </w:rPr>
      </w:pPr>
      <w:bookmarkStart w:id="0" w:name="_Hlk524960236"/>
      <w:r w:rsidRPr="00FF27D9">
        <w:rPr>
          <w:lang w:val="en-US"/>
        </w:rPr>
        <w:t>3GPP TSG-RAN WG1 Meeting #96</w:t>
      </w:r>
      <w:r w:rsidRPr="00FF27D9">
        <w:rPr>
          <w:lang w:val="en-US"/>
        </w:rPr>
        <w:tab/>
      </w:r>
      <w:r w:rsidRPr="00FF27D9">
        <w:rPr>
          <w:sz w:val="32"/>
          <w:szCs w:val="32"/>
          <w:lang w:val="en-US"/>
        </w:rPr>
        <w:t xml:space="preserve"> R1-</w:t>
      </w:r>
      <w:r w:rsidR="00FF27D9" w:rsidRPr="00FF27D9">
        <w:rPr>
          <w:sz w:val="32"/>
          <w:szCs w:val="32"/>
          <w:lang w:val="en-US"/>
        </w:rPr>
        <w:t>1902889</w:t>
      </w:r>
    </w:p>
    <w:p w14:paraId="6263CC89" w14:textId="77777777" w:rsidR="00C60947" w:rsidRPr="00FF27D9" w:rsidRDefault="00C60947" w:rsidP="00C60947">
      <w:pPr>
        <w:pStyle w:val="3GPPHeader"/>
        <w:spacing w:after="0"/>
        <w:rPr>
          <w:lang w:val="en-US"/>
        </w:rPr>
      </w:pPr>
      <w:r w:rsidRPr="00FF27D9">
        <w:rPr>
          <w:lang w:val="en-US"/>
        </w:rPr>
        <w:t>Athens, Greece, 25</w:t>
      </w:r>
      <w:r w:rsidRPr="00FF27D9">
        <w:rPr>
          <w:vertAlign w:val="superscript"/>
          <w:lang w:val="en-US"/>
        </w:rPr>
        <w:t>th</w:t>
      </w:r>
      <w:r w:rsidRPr="00FF27D9">
        <w:rPr>
          <w:lang w:val="en-US"/>
        </w:rPr>
        <w:t xml:space="preserve"> February – 1</w:t>
      </w:r>
      <w:r w:rsidRPr="00FF27D9">
        <w:rPr>
          <w:vertAlign w:val="superscript"/>
          <w:lang w:val="en-US"/>
        </w:rPr>
        <w:t>st</w:t>
      </w:r>
      <w:r w:rsidRPr="00FF27D9">
        <w:rPr>
          <w:lang w:val="en-US"/>
        </w:rPr>
        <w:t xml:space="preserve"> </w:t>
      </w:r>
      <w:proofErr w:type="gramStart"/>
      <w:r w:rsidRPr="00FF27D9">
        <w:rPr>
          <w:lang w:val="en-US"/>
        </w:rPr>
        <w:t>March,</w:t>
      </w:r>
      <w:proofErr w:type="gramEnd"/>
      <w:r w:rsidRPr="00FF27D9">
        <w:rPr>
          <w:lang w:val="en-US"/>
        </w:rPr>
        <w:t xml:space="preserve"> 2019</w:t>
      </w:r>
    </w:p>
    <w:bookmarkEnd w:id="0"/>
    <w:p w14:paraId="102746BC" w14:textId="037D4C86" w:rsidR="00E90E49" w:rsidRPr="00FF27D9" w:rsidRDefault="00E90E49" w:rsidP="00357380">
      <w:pPr>
        <w:pStyle w:val="3GPPHeader"/>
        <w:rPr>
          <w:lang w:val="en-US"/>
        </w:rPr>
      </w:pPr>
    </w:p>
    <w:p w14:paraId="4DD1442E" w14:textId="4F33307E" w:rsidR="00E90E49" w:rsidRPr="00FF27D9" w:rsidRDefault="00E90E49" w:rsidP="00311702">
      <w:pPr>
        <w:pStyle w:val="3GPPHeader"/>
        <w:rPr>
          <w:sz w:val="22"/>
          <w:lang w:val="en-US"/>
        </w:rPr>
      </w:pPr>
      <w:r w:rsidRPr="00FF27D9">
        <w:rPr>
          <w:sz w:val="22"/>
          <w:lang w:val="en-US"/>
        </w:rPr>
        <w:t>Agenda Item:</w:t>
      </w:r>
      <w:r w:rsidRPr="00FF27D9">
        <w:rPr>
          <w:sz w:val="22"/>
          <w:lang w:val="en-US"/>
        </w:rPr>
        <w:tab/>
      </w:r>
      <w:r w:rsidR="00396517" w:rsidRPr="00FF27D9">
        <w:rPr>
          <w:sz w:val="22"/>
          <w:lang w:val="en-US"/>
        </w:rPr>
        <w:t>7.2.2.</w:t>
      </w:r>
      <w:r w:rsidR="00947279" w:rsidRPr="00FF27D9">
        <w:rPr>
          <w:sz w:val="22"/>
          <w:lang w:val="en-US"/>
        </w:rPr>
        <w:t>3</w:t>
      </w:r>
    </w:p>
    <w:p w14:paraId="70318727" w14:textId="77777777" w:rsidR="00E90E49" w:rsidRPr="00FF27D9" w:rsidRDefault="003D3C45" w:rsidP="00F64C2B">
      <w:pPr>
        <w:pStyle w:val="3GPPHeader"/>
        <w:rPr>
          <w:sz w:val="22"/>
          <w:lang w:val="en-US"/>
        </w:rPr>
      </w:pPr>
      <w:r w:rsidRPr="00FF27D9">
        <w:rPr>
          <w:sz w:val="22"/>
          <w:lang w:val="en-US"/>
        </w:rPr>
        <w:t>Source:</w:t>
      </w:r>
      <w:r w:rsidR="00E90E49" w:rsidRPr="00FF27D9">
        <w:rPr>
          <w:sz w:val="22"/>
          <w:lang w:val="en-US"/>
        </w:rPr>
        <w:tab/>
      </w:r>
      <w:r w:rsidR="00F64C2B" w:rsidRPr="00FF27D9">
        <w:rPr>
          <w:sz w:val="22"/>
          <w:lang w:val="en-US"/>
        </w:rPr>
        <w:t>Ericsson</w:t>
      </w:r>
    </w:p>
    <w:p w14:paraId="371AD955" w14:textId="3A61A284" w:rsidR="00E90E49" w:rsidRPr="00FF27D9" w:rsidRDefault="003D3C45" w:rsidP="00311702">
      <w:pPr>
        <w:pStyle w:val="3GPPHeader"/>
        <w:rPr>
          <w:sz w:val="22"/>
          <w:lang w:val="en-US"/>
        </w:rPr>
      </w:pPr>
      <w:r w:rsidRPr="00FF27D9">
        <w:rPr>
          <w:sz w:val="22"/>
          <w:lang w:val="en-US"/>
        </w:rPr>
        <w:t>Title:</w:t>
      </w:r>
      <w:r w:rsidR="00E90E49" w:rsidRPr="00FF27D9">
        <w:rPr>
          <w:sz w:val="22"/>
          <w:lang w:val="en-US"/>
        </w:rPr>
        <w:tab/>
      </w:r>
      <w:r w:rsidR="00947279" w:rsidRPr="00FF27D9">
        <w:rPr>
          <w:sz w:val="22"/>
          <w:lang w:val="en-US"/>
        </w:rPr>
        <w:t>Enhanced PUCCH design details</w:t>
      </w:r>
    </w:p>
    <w:p w14:paraId="39D6A7FC" w14:textId="4077C70A" w:rsidR="00E90E49" w:rsidRPr="00FF27D9" w:rsidRDefault="00E90E49" w:rsidP="00080E05">
      <w:pPr>
        <w:pStyle w:val="3GPPHeader"/>
        <w:rPr>
          <w:sz w:val="22"/>
          <w:lang w:val="en-US"/>
        </w:rPr>
      </w:pPr>
      <w:r w:rsidRPr="00FF27D9">
        <w:rPr>
          <w:sz w:val="22"/>
          <w:lang w:val="en-US"/>
        </w:rPr>
        <w:t>Document for:</w:t>
      </w:r>
      <w:r w:rsidRPr="00FF27D9">
        <w:rPr>
          <w:sz w:val="22"/>
          <w:lang w:val="en-US"/>
        </w:rPr>
        <w:tab/>
      </w:r>
      <w:r w:rsidR="00711260" w:rsidRPr="00FF27D9">
        <w:rPr>
          <w:sz w:val="22"/>
          <w:lang w:val="en-US"/>
        </w:rPr>
        <w:t>D</w:t>
      </w:r>
      <w:r w:rsidRPr="00FF27D9">
        <w:rPr>
          <w:sz w:val="22"/>
          <w:lang w:val="en-US"/>
        </w:rPr>
        <w:t>iscussion, Decision</w:t>
      </w:r>
    </w:p>
    <w:p w14:paraId="5A298E22" w14:textId="6CBA2363" w:rsidR="00C4023F" w:rsidRPr="00C4023F" w:rsidRDefault="00230D18" w:rsidP="00C4023F">
      <w:pPr>
        <w:pStyle w:val="Heading1"/>
      </w:pPr>
      <w:r>
        <w:t>1</w:t>
      </w:r>
      <w:r>
        <w:tab/>
      </w:r>
      <w:r w:rsidR="00E90E49" w:rsidRPr="00CE0424">
        <w:t>Introduction</w:t>
      </w:r>
    </w:p>
    <w:p w14:paraId="0D449C2B" w14:textId="0DECED28" w:rsidR="00A50395" w:rsidRPr="00FF27D9" w:rsidRDefault="00014B72" w:rsidP="00A32778">
      <w:pPr>
        <w:pStyle w:val="BodyText"/>
        <w:rPr>
          <w:highlight w:val="yellow"/>
          <w:lang w:val="en-US"/>
        </w:rPr>
      </w:pPr>
      <w:r w:rsidRPr="00FF27D9">
        <w:rPr>
          <w:lang w:val="en-US"/>
        </w:rPr>
        <w:t>In this contribution, we investigate various details of a candidate enhanced PUCCH design.</w:t>
      </w:r>
      <w:r w:rsidR="00D75047" w:rsidRPr="00FF27D9">
        <w:rPr>
          <w:lang w:val="en-US"/>
        </w:rPr>
        <w:t xml:space="preserve"> This contribution provides a more detailed description of the proposed enhanced PUCCH format mentioned in </w:t>
      </w:r>
      <w:r w:rsidR="00D75047">
        <w:fldChar w:fldCharType="begin"/>
      </w:r>
      <w:r w:rsidR="00D75047" w:rsidRPr="00FF27D9">
        <w:rPr>
          <w:lang w:val="en-US"/>
        </w:rPr>
        <w:instrText xml:space="preserve"> REF _Ref883823 \r \h </w:instrText>
      </w:r>
      <w:r w:rsidR="00D75047">
        <w:fldChar w:fldCharType="separate"/>
      </w:r>
      <w:r w:rsidR="00D75047" w:rsidRPr="00FF27D9">
        <w:rPr>
          <w:lang w:val="en-US"/>
        </w:rPr>
        <w:t>[1]</w:t>
      </w:r>
      <w:r w:rsidR="00D75047">
        <w:fldChar w:fldCharType="end"/>
      </w:r>
      <w:r w:rsidR="00D75047" w:rsidRPr="00FF27D9">
        <w:rPr>
          <w:lang w:val="en-US"/>
        </w:rPr>
        <w:t>.</w:t>
      </w:r>
    </w:p>
    <w:p w14:paraId="0BEEC6A2" w14:textId="17C230C2" w:rsidR="00D42755" w:rsidRDefault="00014B72" w:rsidP="00014B72">
      <w:pPr>
        <w:pStyle w:val="Heading1"/>
      </w:pPr>
      <w:bookmarkStart w:id="1" w:name="_Toc506553723"/>
      <w:bookmarkStart w:id="2" w:name="_Toc510450969"/>
      <w:bookmarkStart w:id="3" w:name="_Toc510452869"/>
      <w:bookmarkStart w:id="4" w:name="_Toc510731134"/>
      <w:bookmarkStart w:id="5" w:name="_Toc510731381"/>
      <w:bookmarkStart w:id="6" w:name="_Toc510775731"/>
      <w:r>
        <w:t>2</w:t>
      </w:r>
      <w:r w:rsidR="00D42755">
        <w:tab/>
        <w:t xml:space="preserve">Candidate </w:t>
      </w:r>
      <w:r>
        <w:t>Enhanced</w:t>
      </w:r>
      <w:r w:rsidR="00E52A37">
        <w:t xml:space="preserve"> PUCCH </w:t>
      </w:r>
      <w:r w:rsidR="00D42755">
        <w:t>Design</w:t>
      </w:r>
    </w:p>
    <w:p w14:paraId="3AEAA6B5" w14:textId="7EE73B9E" w:rsidR="00A32778" w:rsidRPr="00FF27D9" w:rsidRDefault="003205DD" w:rsidP="00D42755">
      <w:pPr>
        <w:pStyle w:val="BodyText"/>
        <w:rPr>
          <w:lang w:val="en-US"/>
        </w:rPr>
      </w:pPr>
      <w:r w:rsidRPr="00FF27D9">
        <w:rPr>
          <w:lang w:val="en-US"/>
        </w:rPr>
        <w:t>T</w:t>
      </w:r>
      <w:r w:rsidR="00D42755" w:rsidRPr="00FF27D9">
        <w:rPr>
          <w:lang w:val="en-US"/>
        </w:rPr>
        <w:t xml:space="preserve">he performance of a candidate PUCCH design is investigated assuming the interlace structure in </w:t>
      </w:r>
      <w:r w:rsidR="005132A2">
        <w:rPr>
          <w:b/>
          <w:bCs/>
        </w:rPr>
        <w:fldChar w:fldCharType="begin"/>
      </w:r>
      <w:r w:rsidR="005132A2" w:rsidRPr="00FF27D9">
        <w:rPr>
          <w:lang w:val="en-US"/>
        </w:rPr>
        <w:instrText xml:space="preserve"> REF _Ref534793770 \h </w:instrText>
      </w:r>
      <w:r w:rsidR="005132A2">
        <w:rPr>
          <w:b/>
          <w:bCs/>
        </w:rPr>
      </w:r>
      <w:r w:rsidR="005132A2">
        <w:rPr>
          <w:b/>
          <w:bCs/>
        </w:rPr>
        <w:fldChar w:fldCharType="separate"/>
      </w:r>
      <w:r w:rsidR="00097CD8" w:rsidRPr="00FF27D9">
        <w:rPr>
          <w:lang w:val="en-US"/>
        </w:rPr>
        <w:t xml:space="preserve">Figure </w:t>
      </w:r>
      <w:r w:rsidR="00097CD8" w:rsidRPr="00FF27D9">
        <w:rPr>
          <w:noProof/>
          <w:lang w:val="en-US"/>
        </w:rPr>
        <w:t>8</w:t>
      </w:r>
      <w:r w:rsidR="005132A2">
        <w:rPr>
          <w:b/>
          <w:bCs/>
        </w:rPr>
        <w:fldChar w:fldCharType="end"/>
      </w:r>
      <w:r w:rsidR="005132A2" w:rsidRPr="00FF27D9">
        <w:rPr>
          <w:b/>
          <w:bCs/>
          <w:lang w:val="en-US"/>
        </w:rPr>
        <w:t xml:space="preserve"> </w:t>
      </w:r>
      <w:r w:rsidR="00D42755" w:rsidRPr="00FF27D9">
        <w:rPr>
          <w:lang w:val="en-US"/>
        </w:rPr>
        <w:t xml:space="preserve">in </w:t>
      </w:r>
      <w:r w:rsidR="005132A2" w:rsidRPr="00FF27D9">
        <w:rPr>
          <w:lang w:val="en-US"/>
        </w:rPr>
        <w:t>the a</w:t>
      </w:r>
      <w:r w:rsidR="00D42755" w:rsidRPr="00FF27D9">
        <w:rPr>
          <w:lang w:val="en-US"/>
        </w:rPr>
        <w:t>ppen</w:t>
      </w:r>
      <w:r w:rsidR="00A32778" w:rsidRPr="00FF27D9">
        <w:rPr>
          <w:lang w:val="en-US"/>
        </w:rPr>
        <w:t>dix for the case of a 20 MHz channel with 30 kHz subcarrier spacing. This is the same interlace structure for 30 kHz agreed in RAN1 AH 1901:</w:t>
      </w:r>
    </w:p>
    <w:p w14:paraId="6734D023" w14:textId="77777777" w:rsidR="00A32778" w:rsidRPr="00364C6B" w:rsidRDefault="00A32778" w:rsidP="00A32778">
      <w:pPr>
        <w:spacing w:after="0" w:line="240" w:lineRule="auto"/>
        <w:ind w:left="567"/>
        <w:rPr>
          <w:rFonts w:ascii="Times New Roman" w:eastAsia="Batang" w:hAnsi="Times New Roman" w:cs="Times New Roman"/>
          <w:i/>
          <w:sz w:val="20"/>
          <w:szCs w:val="20"/>
          <w:lang w:val="en-GB" w:eastAsia="x-none"/>
        </w:rPr>
      </w:pPr>
      <w:r w:rsidRPr="00364C6B">
        <w:rPr>
          <w:rFonts w:ascii="Times New Roman" w:eastAsia="Batang" w:hAnsi="Times New Roman" w:cs="Times New Roman"/>
          <w:i/>
          <w:sz w:val="20"/>
          <w:szCs w:val="20"/>
          <w:highlight w:val="green"/>
          <w:lang w:val="en-GB" w:eastAsia="x-none"/>
        </w:rPr>
        <w:t>Agreement:</w:t>
      </w:r>
    </w:p>
    <w:p w14:paraId="7021B2AB" w14:textId="77777777" w:rsidR="00A32778" w:rsidRPr="00364C6B" w:rsidRDefault="00A32778" w:rsidP="00A32778">
      <w:pPr>
        <w:spacing w:after="0" w:line="240" w:lineRule="auto"/>
        <w:ind w:left="567"/>
        <w:rPr>
          <w:rFonts w:ascii="Times New Roman" w:eastAsia="Batang" w:hAnsi="Times New Roman" w:cs="Times New Roman"/>
          <w:i/>
          <w:sz w:val="20"/>
          <w:szCs w:val="20"/>
          <w:lang w:val="en-GB" w:eastAsia="x-none"/>
        </w:rPr>
      </w:pPr>
      <w:r w:rsidRPr="00364C6B">
        <w:rPr>
          <w:rFonts w:ascii="Times New Roman" w:eastAsia="Batang" w:hAnsi="Times New Roman" w:cs="Times New Roman"/>
          <w:i/>
          <w:sz w:val="20"/>
          <w:szCs w:val="20"/>
          <w:lang w:val="en-GB" w:eastAsia="x-none"/>
        </w:rPr>
        <w:t>For interlace transmission of at least PUSCH and PUCCH, the following PRB-based interlace design is supported for the case of 20 MHz carrier bandwidth:</w:t>
      </w:r>
    </w:p>
    <w:p w14:paraId="57D046CD" w14:textId="77777777" w:rsidR="00A32778" w:rsidRPr="00364C6B" w:rsidRDefault="00A32778" w:rsidP="00A32778">
      <w:pPr>
        <w:spacing w:after="0" w:line="240" w:lineRule="auto"/>
        <w:ind w:left="567"/>
        <w:rPr>
          <w:rFonts w:ascii="Times New Roman" w:eastAsia="Batang" w:hAnsi="Times New Roman" w:cs="Times New Roman"/>
          <w:i/>
          <w:sz w:val="20"/>
          <w:szCs w:val="20"/>
          <w:lang w:val="en-GB" w:eastAsia="x-none"/>
        </w:rPr>
      </w:pPr>
      <w:r w:rsidRPr="00364C6B">
        <w:rPr>
          <w:rFonts w:ascii="Times New Roman" w:eastAsia="Batang" w:hAnsi="Times New Roman" w:cs="Times New Roman"/>
          <w:i/>
          <w:sz w:val="20"/>
          <w:szCs w:val="20"/>
          <w:lang w:val="en-GB" w:eastAsia="x-none"/>
        </w:rPr>
        <w:t>a.</w:t>
      </w:r>
      <w:r w:rsidRPr="00364C6B">
        <w:rPr>
          <w:rFonts w:ascii="Times New Roman" w:eastAsia="Batang" w:hAnsi="Times New Roman" w:cs="Times New Roman"/>
          <w:i/>
          <w:sz w:val="20"/>
          <w:szCs w:val="20"/>
          <w:lang w:val="en-GB" w:eastAsia="x-none"/>
        </w:rPr>
        <w:tab/>
        <w:t>15 kHz SCS: M = 10 interlaces with N = 10 or 11 PRBs / interlace</w:t>
      </w:r>
    </w:p>
    <w:p w14:paraId="6C3909E6" w14:textId="77777777" w:rsidR="00A32778" w:rsidRPr="00364C6B" w:rsidRDefault="00A32778" w:rsidP="00A32778">
      <w:pPr>
        <w:spacing w:after="0" w:line="240" w:lineRule="auto"/>
        <w:ind w:left="567"/>
        <w:rPr>
          <w:rFonts w:ascii="Times New Roman" w:eastAsia="Batang" w:hAnsi="Times New Roman" w:cs="Times New Roman"/>
          <w:i/>
          <w:sz w:val="20"/>
          <w:szCs w:val="20"/>
          <w:lang w:val="en-GB" w:eastAsia="x-none"/>
        </w:rPr>
      </w:pPr>
      <w:r w:rsidRPr="00364C6B">
        <w:rPr>
          <w:rFonts w:ascii="Times New Roman" w:eastAsia="Batang" w:hAnsi="Times New Roman" w:cs="Times New Roman"/>
          <w:i/>
          <w:sz w:val="20"/>
          <w:szCs w:val="20"/>
          <w:lang w:val="en-GB" w:eastAsia="x-none"/>
        </w:rPr>
        <w:t>b.</w:t>
      </w:r>
      <w:r w:rsidRPr="00364C6B">
        <w:rPr>
          <w:rFonts w:ascii="Times New Roman" w:eastAsia="Batang" w:hAnsi="Times New Roman" w:cs="Times New Roman"/>
          <w:i/>
          <w:sz w:val="20"/>
          <w:szCs w:val="20"/>
          <w:lang w:val="en-GB" w:eastAsia="x-none"/>
        </w:rPr>
        <w:tab/>
        <w:t>30 kHz SCS: M = 5 interlaces with N = 10 or 11 PRBs / interlace</w:t>
      </w:r>
    </w:p>
    <w:p w14:paraId="633DBE2E" w14:textId="77777777" w:rsidR="00A32778" w:rsidRPr="00364C6B" w:rsidRDefault="00A32778" w:rsidP="00A32778">
      <w:pPr>
        <w:spacing w:after="0" w:line="240" w:lineRule="auto"/>
        <w:ind w:left="567"/>
        <w:rPr>
          <w:rFonts w:ascii="Times New Roman" w:eastAsia="Batang" w:hAnsi="Times New Roman" w:cs="Times New Roman"/>
          <w:i/>
          <w:sz w:val="20"/>
          <w:szCs w:val="20"/>
          <w:lang w:val="en-GB" w:eastAsia="x-none"/>
        </w:rPr>
      </w:pPr>
      <w:r w:rsidRPr="00A32778">
        <w:rPr>
          <w:rFonts w:ascii="Times New Roman" w:eastAsia="Batang" w:hAnsi="Times New Roman" w:cs="Times New Roman"/>
          <w:i/>
          <w:sz w:val="20"/>
          <w:szCs w:val="20"/>
          <w:lang w:val="en-GB" w:eastAsia="x-none"/>
        </w:rPr>
        <w:t>Note: PRACH design to be considered separately, including multiplexing aspects with PUSCH and PUCCH</w:t>
      </w:r>
    </w:p>
    <w:p w14:paraId="56B0AFF6" w14:textId="77777777" w:rsidR="00A32778" w:rsidRPr="00FF27D9" w:rsidRDefault="00A32778" w:rsidP="00D42755">
      <w:pPr>
        <w:pStyle w:val="BodyText"/>
        <w:rPr>
          <w:lang w:val="en-US"/>
        </w:rPr>
      </w:pPr>
    </w:p>
    <w:p w14:paraId="6246DCA3" w14:textId="382274BF" w:rsidR="00D42755" w:rsidRPr="00FF27D9" w:rsidRDefault="00D42755" w:rsidP="00D42755">
      <w:pPr>
        <w:pStyle w:val="BodyText"/>
        <w:rPr>
          <w:lang w:val="en-US"/>
        </w:rPr>
      </w:pPr>
      <w:r w:rsidRPr="00FF27D9">
        <w:rPr>
          <w:lang w:val="en-US"/>
        </w:rPr>
        <w:t xml:space="preserve">5 interlaces with 10 PRBs each are defined, and a PUCCH resource occupies one of the interlaces. The candidate PUCCH design is flexible in the sense that it supports a flexible number of OFDM symbols (2 – 14), flexible user multiplexing (1 to 12 users per interlace), and flexible payload. The intention of the examples provided here is to illustrate the “toolbox” of approaches that may be used, and the impact on performance. Further discussion is needed to finalize </w:t>
      </w:r>
      <w:r w:rsidR="00D617F4" w:rsidRPr="00FF27D9">
        <w:rPr>
          <w:lang w:val="en-US"/>
        </w:rPr>
        <w:t>a</w:t>
      </w:r>
      <w:r w:rsidRPr="00FF27D9">
        <w:rPr>
          <w:lang w:val="en-US"/>
        </w:rPr>
        <w:t xml:space="preserve"> design.</w:t>
      </w:r>
    </w:p>
    <w:p w14:paraId="538B445D" w14:textId="0AA3A7A0" w:rsidR="00D42755" w:rsidRPr="00FF27D9" w:rsidRDefault="00D42755" w:rsidP="00D42755">
      <w:pPr>
        <w:pStyle w:val="BodyText"/>
        <w:rPr>
          <w:lang w:val="en-US"/>
        </w:rPr>
      </w:pPr>
      <w:r>
        <w:fldChar w:fldCharType="begin"/>
      </w:r>
      <w:r w:rsidRPr="00FF27D9">
        <w:rPr>
          <w:lang w:val="en-US"/>
        </w:rPr>
        <w:instrText xml:space="preserve"> REF _Ref520285109 \h </w:instrText>
      </w:r>
      <w:r>
        <w:fldChar w:fldCharType="separate"/>
      </w:r>
      <w:r w:rsidR="00097CD8" w:rsidRPr="00FF27D9">
        <w:rPr>
          <w:lang w:val="en-US"/>
        </w:rPr>
        <w:t xml:space="preserve">Figure </w:t>
      </w:r>
      <w:r w:rsidR="00097CD8" w:rsidRPr="00FF27D9">
        <w:rPr>
          <w:noProof/>
          <w:lang w:val="en-US"/>
        </w:rPr>
        <w:t>1</w:t>
      </w:r>
      <w:r>
        <w:fldChar w:fldCharType="end"/>
      </w:r>
      <w:r w:rsidRPr="00FF27D9">
        <w:rPr>
          <w:lang w:val="en-US"/>
        </w:rPr>
        <w:t xml:space="preserve"> shows the example of 2 OFDM symbols where the data symbols and reference symbols (DMRS) are time division multiplexed (TDM). Two different levels of user multiplexing are shown: 6 and 12 users. For the former, a length-6 OCC code is applied to each of 2 different QPSK data symbols (D</w:t>
      </w:r>
      <w:r w:rsidRPr="00FF27D9">
        <w:rPr>
          <w:vertAlign w:val="subscript"/>
          <w:lang w:val="en-US"/>
        </w:rPr>
        <w:t>0</w:t>
      </w:r>
      <w:r w:rsidRPr="00FF27D9">
        <w:rPr>
          <w:lang w:val="en-US"/>
        </w:rPr>
        <w:t xml:space="preserve"> and D</w:t>
      </w:r>
      <w:r w:rsidRPr="00FF27D9">
        <w:rPr>
          <w:vertAlign w:val="subscript"/>
          <w:lang w:val="en-US"/>
        </w:rPr>
        <w:t>1</w:t>
      </w:r>
      <w:r w:rsidRPr="00FF27D9">
        <w:rPr>
          <w:lang w:val="en-US"/>
        </w:rPr>
        <w:t>) repeated over 6 of the 12 REs of the PRB. For the latter, a length-12 OCC code is applied to a single QPSK data symbol (D</w:t>
      </w:r>
      <w:r w:rsidRPr="00FF27D9">
        <w:rPr>
          <w:vertAlign w:val="subscript"/>
          <w:lang w:val="en-US"/>
        </w:rPr>
        <w:t>0</w:t>
      </w:r>
      <w:r w:rsidRPr="00FF27D9">
        <w:rPr>
          <w:lang w:val="en-US"/>
        </w:rPr>
        <w:t xml:space="preserve">) repeated over all 12 REs of the PRB. Each multiplexed user is assigned a different OCC. Like for NR PUCCH format 3, a </w:t>
      </w:r>
      <w:proofErr w:type="spellStart"/>
      <w:r w:rsidRPr="00FF27D9">
        <w:rPr>
          <w:lang w:val="en-US"/>
        </w:rPr>
        <w:t>Zadoff</w:t>
      </w:r>
      <w:proofErr w:type="spellEnd"/>
      <w:r w:rsidRPr="00FF27D9">
        <w:rPr>
          <w:lang w:val="en-US"/>
        </w:rPr>
        <w:t>-Chu sequence is used for the DM</w:t>
      </w:r>
      <w:r w:rsidR="00B60BE6" w:rsidRPr="00FF27D9">
        <w:rPr>
          <w:lang w:val="en-US"/>
        </w:rPr>
        <w:t>R</w:t>
      </w:r>
      <w:r w:rsidRPr="00FF27D9">
        <w:rPr>
          <w:lang w:val="en-US"/>
        </w:rPr>
        <w:t xml:space="preserve">S symbols and the sequence is mapped to all available subcarriers of the used interlace. The multiplexed users are each assigned the same </w:t>
      </w:r>
      <w:r w:rsidR="005532A3" w:rsidRPr="00FF27D9">
        <w:rPr>
          <w:lang w:val="en-US"/>
        </w:rPr>
        <w:t>base</w:t>
      </w:r>
      <w:r w:rsidRPr="00FF27D9">
        <w:rPr>
          <w:lang w:val="en-US"/>
        </w:rPr>
        <w:t xml:space="preserve"> </w:t>
      </w:r>
      <w:proofErr w:type="gramStart"/>
      <w:r w:rsidRPr="00FF27D9">
        <w:rPr>
          <w:lang w:val="en-US"/>
        </w:rPr>
        <w:t>sequence, but</w:t>
      </w:r>
      <w:proofErr w:type="gramEnd"/>
      <w:r w:rsidRPr="00FF27D9">
        <w:rPr>
          <w:lang w:val="en-US"/>
        </w:rPr>
        <w:t xml:space="preserve"> are assigned different cyclic shifts of that </w:t>
      </w:r>
      <w:r w:rsidR="00AA7FFA" w:rsidRPr="00FF27D9">
        <w:rPr>
          <w:lang w:val="en-US"/>
        </w:rPr>
        <w:t>base</w:t>
      </w:r>
      <w:r w:rsidRPr="00FF27D9">
        <w:rPr>
          <w:lang w:val="en-US"/>
        </w:rPr>
        <w:t xml:space="preserve"> sequence.</w:t>
      </w:r>
    </w:p>
    <w:p w14:paraId="20CA73E3" w14:textId="6EE6580A" w:rsidR="00D42755" w:rsidRPr="00FF27D9" w:rsidRDefault="00D42755" w:rsidP="00D42755">
      <w:pPr>
        <w:pStyle w:val="BodyText"/>
        <w:rPr>
          <w:lang w:val="en-US"/>
        </w:rPr>
      </w:pPr>
      <w:r w:rsidRPr="00FF27D9">
        <w:rPr>
          <w:lang w:val="en-US"/>
        </w:rPr>
        <w:t xml:space="preserve">In </w:t>
      </w:r>
      <w:r>
        <w:fldChar w:fldCharType="begin"/>
      </w:r>
      <w:r w:rsidRPr="00FF27D9">
        <w:rPr>
          <w:lang w:val="en-US"/>
        </w:rPr>
        <w:instrText xml:space="preserve"> REF _Ref520285109 \h </w:instrText>
      </w:r>
      <w:r>
        <w:fldChar w:fldCharType="separate"/>
      </w:r>
      <w:r w:rsidR="00097CD8" w:rsidRPr="00FF27D9">
        <w:rPr>
          <w:lang w:val="en-US"/>
        </w:rPr>
        <w:t xml:space="preserve">Figure </w:t>
      </w:r>
      <w:r w:rsidR="00097CD8" w:rsidRPr="00FF27D9">
        <w:rPr>
          <w:noProof/>
          <w:lang w:val="en-US"/>
        </w:rPr>
        <w:t>1</w:t>
      </w:r>
      <w:r>
        <w:fldChar w:fldCharType="end"/>
      </w:r>
      <w:r w:rsidRPr="00FF27D9">
        <w:rPr>
          <w:lang w:val="en-US"/>
        </w:rPr>
        <w:t xml:space="preserve">(a), the number of coded bits carried by the PUCCH resource of a single user is 10 PRBs * 2 bits/symbol * 2 symbols/PRB = 40 bits. In </w:t>
      </w:r>
      <w:r>
        <w:fldChar w:fldCharType="begin"/>
      </w:r>
      <w:r w:rsidRPr="00FF27D9">
        <w:rPr>
          <w:lang w:val="en-US"/>
        </w:rPr>
        <w:instrText xml:space="preserve"> REF _Ref520285109 \h </w:instrText>
      </w:r>
      <w:r>
        <w:fldChar w:fldCharType="separate"/>
      </w:r>
      <w:r w:rsidR="00097CD8" w:rsidRPr="00FF27D9">
        <w:rPr>
          <w:lang w:val="en-US"/>
        </w:rPr>
        <w:t xml:space="preserve">Figure </w:t>
      </w:r>
      <w:r w:rsidR="00097CD8" w:rsidRPr="00FF27D9">
        <w:rPr>
          <w:noProof/>
          <w:lang w:val="en-US"/>
        </w:rPr>
        <w:t>1</w:t>
      </w:r>
      <w:r>
        <w:fldChar w:fldCharType="end"/>
      </w:r>
      <w:r w:rsidRPr="00FF27D9">
        <w:rPr>
          <w:lang w:val="en-US"/>
        </w:rPr>
        <w:t xml:space="preserve">(b) the number of coded bits is reduced to 20 since twice the number of users </w:t>
      </w:r>
      <w:proofErr w:type="gramStart"/>
      <w:r w:rsidRPr="00FF27D9">
        <w:rPr>
          <w:lang w:val="en-US"/>
        </w:rPr>
        <w:t>are</w:t>
      </w:r>
      <w:proofErr w:type="gramEnd"/>
      <w:r w:rsidRPr="00FF27D9">
        <w:rPr>
          <w:lang w:val="en-US"/>
        </w:rPr>
        <w:t xml:space="preserve"> multiplexed. The coding rate in each case determines the PUCCH payload. In the evaluation discussed in the next section, up to 11 bits payload is considered using the same Reed Muller block code defined for NR PUCCH format 2.</w:t>
      </w:r>
    </w:p>
    <w:p w14:paraId="11CC859D" w14:textId="2077B383" w:rsidR="00D42755" w:rsidRPr="00FF27D9" w:rsidRDefault="00D42755" w:rsidP="00D42755">
      <w:pPr>
        <w:pStyle w:val="BodyText"/>
        <w:rPr>
          <w:lang w:val="en-US"/>
        </w:rPr>
      </w:pPr>
      <w:r w:rsidRPr="00FF27D9">
        <w:rPr>
          <w:lang w:val="en-US"/>
        </w:rPr>
        <w:lastRenderedPageBreak/>
        <w:t>In this example, the intention of considering up to OCC12 is that when comparing to legacy NR PUCCH with only 1 PRB, multiplexing of 12 users can make up for the loss due to interlacing due to the use of 10 PRBs. It is important to note, however, that use of OCC12 is aggressive in the sense that there can be a loss of orthogonality in highly dispersive channels. For this reason, it is important to be able to configure a flexible level of user multiplexing which translates into a flexible length OCC code (1 – 12). In this way, user-multiplexing and performance in a dispersive channel can be balanced depending on the deployment scenario.</w:t>
      </w:r>
    </w:p>
    <w:p w14:paraId="6E2E89B6" w14:textId="601A66FE" w:rsidR="00D42755" w:rsidRPr="00FF27D9" w:rsidRDefault="00D42755" w:rsidP="00D42755">
      <w:pPr>
        <w:pStyle w:val="BodyText"/>
        <w:rPr>
          <w:lang w:val="en-US"/>
        </w:rPr>
      </w:pPr>
      <w:r>
        <w:fldChar w:fldCharType="begin"/>
      </w:r>
      <w:r w:rsidRPr="00FF27D9">
        <w:rPr>
          <w:lang w:val="en-US"/>
        </w:rPr>
        <w:instrText xml:space="preserve"> REF _Ref520286979 \h </w:instrText>
      </w:r>
      <w:r>
        <w:fldChar w:fldCharType="separate"/>
      </w:r>
      <w:r w:rsidR="00097CD8" w:rsidRPr="00FF27D9">
        <w:rPr>
          <w:lang w:val="en-US"/>
        </w:rPr>
        <w:t xml:space="preserve">Figure </w:t>
      </w:r>
      <w:r w:rsidR="00097CD8" w:rsidRPr="00FF27D9">
        <w:rPr>
          <w:noProof/>
          <w:lang w:val="en-US"/>
        </w:rPr>
        <w:t>2</w:t>
      </w:r>
      <w:r>
        <w:fldChar w:fldCharType="end"/>
      </w:r>
      <w:r w:rsidRPr="00FF27D9">
        <w:rPr>
          <w:lang w:val="en-US"/>
        </w:rPr>
        <w:t xml:space="preserve"> shows an example for the case of 4 OFDM symbols, where the data and reference symbols are again </w:t>
      </w:r>
      <w:proofErr w:type="spellStart"/>
      <w:r w:rsidRPr="00FF27D9">
        <w:rPr>
          <w:lang w:val="en-US"/>
        </w:rPr>
        <w:t>TDM’d</w:t>
      </w:r>
      <w:proofErr w:type="spellEnd"/>
      <w:r w:rsidRPr="00FF27D9">
        <w:rPr>
          <w:lang w:val="en-US"/>
        </w:rPr>
        <w:t xml:space="preserve">. In this example, 12 users are multiplexed based on a combination of OCC6 in the frequency domain + OCC2 in the time domain for the data symbols. For the reference symbols, 6 cyclic shifts are used, as well as OCC2 in the time domain. For this example, the repetition in the time domain leads to a 3 dB lower required SNR for PUCCH detection than for the design in </w:t>
      </w:r>
      <w:r>
        <w:fldChar w:fldCharType="begin"/>
      </w:r>
      <w:r w:rsidRPr="00FF27D9">
        <w:rPr>
          <w:lang w:val="en-US"/>
        </w:rPr>
        <w:instrText xml:space="preserve"> REF _Ref520285109 \h </w:instrText>
      </w:r>
      <w:r>
        <w:fldChar w:fldCharType="separate"/>
      </w:r>
      <w:r w:rsidR="00097CD8" w:rsidRPr="00FF27D9">
        <w:rPr>
          <w:lang w:val="en-US"/>
        </w:rPr>
        <w:t xml:space="preserve">Figure </w:t>
      </w:r>
      <w:r w:rsidR="00097CD8" w:rsidRPr="00FF27D9">
        <w:rPr>
          <w:noProof/>
          <w:lang w:val="en-US"/>
        </w:rPr>
        <w:t>1</w:t>
      </w:r>
      <w:r>
        <w:fldChar w:fldCharType="end"/>
      </w:r>
      <w:r w:rsidRPr="00FF27D9">
        <w:rPr>
          <w:lang w:val="en-US"/>
        </w:rPr>
        <w:t>(a) which is good for coverage.</w:t>
      </w:r>
    </w:p>
    <w:p w14:paraId="0A65F55E" w14:textId="24A15C46" w:rsidR="00D42755" w:rsidRDefault="00D42755" w:rsidP="00D42755">
      <w:pPr>
        <w:pStyle w:val="BodyText"/>
        <w:keepNext/>
        <w:tabs>
          <w:tab w:val="center" w:pos="2160"/>
          <w:tab w:val="center" w:pos="7200"/>
        </w:tabs>
        <w:spacing w:after="0"/>
        <w:jc w:val="left"/>
      </w:pPr>
      <w:r w:rsidRPr="00FF27D9">
        <w:rPr>
          <w:lang w:val="en-US"/>
        </w:rPr>
        <w:tab/>
      </w:r>
      <w:r w:rsidR="0007778B">
        <w:rPr>
          <w:noProof/>
        </w:rPr>
        <w:drawing>
          <wp:inline distT="0" distB="0" distL="0" distR="0" wp14:anchorId="0EEE2987" wp14:editId="5D5DADFD">
            <wp:extent cx="2971800" cy="1837944"/>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71800" cy="1837944"/>
                    </a:xfrm>
                    <a:prstGeom prst="rect">
                      <a:avLst/>
                    </a:prstGeom>
                    <a:noFill/>
                  </pic:spPr>
                </pic:pic>
              </a:graphicData>
            </a:graphic>
          </wp:inline>
        </w:drawing>
      </w:r>
      <w:r>
        <w:tab/>
      </w:r>
      <w:r>
        <w:rPr>
          <w:noProof/>
        </w:rPr>
        <w:drawing>
          <wp:inline distT="0" distB="0" distL="0" distR="0" wp14:anchorId="03F4D893" wp14:editId="63252E4E">
            <wp:extent cx="2971800" cy="1892808"/>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71800" cy="1892808"/>
                    </a:xfrm>
                    <a:prstGeom prst="rect">
                      <a:avLst/>
                    </a:prstGeom>
                    <a:noFill/>
                  </pic:spPr>
                </pic:pic>
              </a:graphicData>
            </a:graphic>
          </wp:inline>
        </w:drawing>
      </w:r>
    </w:p>
    <w:p w14:paraId="0482E082" w14:textId="77777777" w:rsidR="00D42755" w:rsidRPr="00FF27D9" w:rsidRDefault="00D42755" w:rsidP="00D42755">
      <w:pPr>
        <w:pStyle w:val="BodyText"/>
        <w:keepNext/>
        <w:tabs>
          <w:tab w:val="center" w:pos="2160"/>
          <w:tab w:val="center" w:pos="7200"/>
        </w:tabs>
        <w:spacing w:after="0"/>
        <w:jc w:val="left"/>
        <w:rPr>
          <w:lang w:val="en-US"/>
        </w:rPr>
      </w:pPr>
      <w:r w:rsidRPr="00BD3792">
        <w:tab/>
      </w:r>
      <w:r w:rsidRPr="00FF27D9">
        <w:rPr>
          <w:lang w:val="en-US"/>
        </w:rPr>
        <w:t>(a)</w:t>
      </w:r>
      <w:r w:rsidRPr="00FF27D9">
        <w:rPr>
          <w:lang w:val="en-US"/>
        </w:rPr>
        <w:tab/>
        <w:t>(b)</w:t>
      </w:r>
    </w:p>
    <w:p w14:paraId="2BEB8809" w14:textId="46D052DD" w:rsidR="00D42755" w:rsidRPr="00FF27D9" w:rsidRDefault="00D42755" w:rsidP="00D42755">
      <w:pPr>
        <w:pStyle w:val="Caption"/>
        <w:jc w:val="center"/>
        <w:rPr>
          <w:lang w:val="en-US"/>
        </w:rPr>
      </w:pPr>
      <w:bookmarkStart w:id="7" w:name="_Ref520285109"/>
      <w:r w:rsidRPr="00FF27D9">
        <w:rPr>
          <w:lang w:val="en-US"/>
        </w:rPr>
        <w:t xml:space="preserve">Figure </w:t>
      </w:r>
      <w:r>
        <w:rPr>
          <w:noProof/>
        </w:rPr>
        <w:fldChar w:fldCharType="begin"/>
      </w:r>
      <w:r w:rsidRPr="00FF27D9">
        <w:rPr>
          <w:noProof/>
          <w:lang w:val="en-US"/>
        </w:rPr>
        <w:instrText xml:space="preserve"> SEQ Figure \* ARABIC </w:instrText>
      </w:r>
      <w:r>
        <w:rPr>
          <w:noProof/>
        </w:rPr>
        <w:fldChar w:fldCharType="separate"/>
      </w:r>
      <w:r w:rsidR="00097CD8" w:rsidRPr="00FF27D9">
        <w:rPr>
          <w:noProof/>
          <w:lang w:val="en-US"/>
        </w:rPr>
        <w:t>1</w:t>
      </w:r>
      <w:r>
        <w:rPr>
          <w:noProof/>
        </w:rPr>
        <w:fldChar w:fldCharType="end"/>
      </w:r>
      <w:bookmarkEnd w:id="7"/>
      <w:r w:rsidRPr="00FF27D9">
        <w:rPr>
          <w:lang w:val="en-US"/>
        </w:rPr>
        <w:t>: Candidate NR-U PUCCH designs for the case of 2 OFDM symbols supporting multiplexing of (a) 6 users based on OCC6 in the frequency domain, and (b) 12 users based on OCC12 in the frequency domain.</w:t>
      </w:r>
    </w:p>
    <w:p w14:paraId="05CE8C94" w14:textId="77777777" w:rsidR="00D42755" w:rsidRPr="00FF27D9" w:rsidRDefault="00D42755" w:rsidP="00D42755">
      <w:pPr>
        <w:pStyle w:val="BodyText"/>
        <w:jc w:val="center"/>
        <w:rPr>
          <w:lang w:val="en-US"/>
        </w:rPr>
      </w:pPr>
    </w:p>
    <w:p w14:paraId="5FF3ABEE" w14:textId="77777777" w:rsidR="00D42755" w:rsidRPr="00FF27D9" w:rsidRDefault="00D42755" w:rsidP="00D42755">
      <w:pPr>
        <w:pStyle w:val="BodyText"/>
        <w:jc w:val="center"/>
        <w:rPr>
          <w:lang w:val="en-US"/>
        </w:rPr>
      </w:pPr>
    </w:p>
    <w:p w14:paraId="2217C312" w14:textId="17C78A90" w:rsidR="00D42755" w:rsidRDefault="0007778B" w:rsidP="00D42755">
      <w:pPr>
        <w:pStyle w:val="BodyText"/>
        <w:keepNext/>
        <w:jc w:val="center"/>
      </w:pPr>
      <w:r>
        <w:rPr>
          <w:noProof/>
        </w:rPr>
        <w:drawing>
          <wp:inline distT="0" distB="0" distL="0" distR="0" wp14:anchorId="07C10713" wp14:editId="5D1B6E95">
            <wp:extent cx="3657600" cy="2532888"/>
            <wp:effectExtent l="0" t="0" r="0" b="127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57600" cy="2532888"/>
                    </a:xfrm>
                    <a:prstGeom prst="rect">
                      <a:avLst/>
                    </a:prstGeom>
                    <a:noFill/>
                  </pic:spPr>
                </pic:pic>
              </a:graphicData>
            </a:graphic>
          </wp:inline>
        </w:drawing>
      </w:r>
    </w:p>
    <w:p w14:paraId="04A35BD0" w14:textId="724AF29E" w:rsidR="00D42755" w:rsidRPr="00FF27D9" w:rsidRDefault="00D42755" w:rsidP="00D42755">
      <w:pPr>
        <w:pStyle w:val="Caption"/>
        <w:jc w:val="center"/>
        <w:rPr>
          <w:lang w:val="en-US"/>
        </w:rPr>
      </w:pPr>
      <w:bookmarkStart w:id="8" w:name="_Ref520286979"/>
      <w:r w:rsidRPr="00FF27D9">
        <w:rPr>
          <w:lang w:val="en-US"/>
        </w:rPr>
        <w:t xml:space="preserve">Figure </w:t>
      </w:r>
      <w:r>
        <w:rPr>
          <w:noProof/>
        </w:rPr>
        <w:fldChar w:fldCharType="begin"/>
      </w:r>
      <w:r w:rsidRPr="00FF27D9">
        <w:rPr>
          <w:noProof/>
          <w:lang w:val="en-US"/>
        </w:rPr>
        <w:instrText xml:space="preserve"> SEQ Figure \* ARABIC </w:instrText>
      </w:r>
      <w:r>
        <w:rPr>
          <w:noProof/>
        </w:rPr>
        <w:fldChar w:fldCharType="separate"/>
      </w:r>
      <w:r w:rsidR="00097CD8" w:rsidRPr="00FF27D9">
        <w:rPr>
          <w:noProof/>
          <w:lang w:val="en-US"/>
        </w:rPr>
        <w:t>2</w:t>
      </w:r>
      <w:r>
        <w:rPr>
          <w:noProof/>
        </w:rPr>
        <w:fldChar w:fldCharType="end"/>
      </w:r>
      <w:bookmarkEnd w:id="8"/>
      <w:r w:rsidRPr="00FF27D9">
        <w:rPr>
          <w:lang w:val="en-US"/>
        </w:rPr>
        <w:t>: Candidate NR-U PUCCH design for the case of 4 OFDM symbols with OCC6 in the frequency domain and OCC2 in the time domain supporting multiplexing of 12 users.</w:t>
      </w:r>
    </w:p>
    <w:p w14:paraId="0A05FEFA" w14:textId="77777777" w:rsidR="00D42755" w:rsidRPr="00FF27D9" w:rsidRDefault="00D42755" w:rsidP="00D42755">
      <w:pPr>
        <w:pStyle w:val="BodyText"/>
        <w:rPr>
          <w:lang w:val="en-US"/>
        </w:rPr>
      </w:pPr>
      <w:r w:rsidRPr="00FF27D9">
        <w:rPr>
          <w:lang w:val="en-US"/>
        </w:rPr>
        <w:lastRenderedPageBreak/>
        <w:t>Even though all the examples here are for an even number of OFDM symbols all this works also for an odd number of OFDM symbols. However, the odd symbol does not increase the multiplexing capacity, but could possibly increase performance.</w:t>
      </w:r>
    </w:p>
    <w:p w14:paraId="3AD95004" w14:textId="5B8C734D" w:rsidR="00D42755" w:rsidRPr="00FF27D9" w:rsidRDefault="00D42755" w:rsidP="00D42755">
      <w:pPr>
        <w:pStyle w:val="BodyText"/>
        <w:rPr>
          <w:lang w:val="en-US"/>
        </w:rPr>
      </w:pPr>
      <w:r w:rsidRPr="00FF27D9">
        <w:rPr>
          <w:lang w:val="en-US"/>
        </w:rPr>
        <w:t xml:space="preserve">One potential issue with the user multiplexing based on intra data symbol OCC’s is that the I/Q data symbols need to be repeated prior to the application of the OCC’s. In the worst case, if the all 1’s OCC codeword is assigned to a particular user, then each data symbol is repeated as many times as the length of the OCC codeword – 6 in </w:t>
      </w:r>
      <w:r>
        <w:fldChar w:fldCharType="begin"/>
      </w:r>
      <w:r w:rsidRPr="00FF27D9">
        <w:rPr>
          <w:lang w:val="en-US"/>
        </w:rPr>
        <w:instrText xml:space="preserve"> REF _Ref520285109 \h </w:instrText>
      </w:r>
      <w:r>
        <w:fldChar w:fldCharType="separate"/>
      </w:r>
      <w:r w:rsidR="00097CD8" w:rsidRPr="00FF27D9">
        <w:rPr>
          <w:lang w:val="en-US"/>
        </w:rPr>
        <w:t xml:space="preserve">Figure </w:t>
      </w:r>
      <w:r w:rsidR="00097CD8" w:rsidRPr="00FF27D9">
        <w:rPr>
          <w:noProof/>
          <w:lang w:val="en-US"/>
        </w:rPr>
        <w:t>1</w:t>
      </w:r>
      <w:r>
        <w:fldChar w:fldCharType="end"/>
      </w:r>
      <w:r w:rsidRPr="00FF27D9">
        <w:rPr>
          <w:lang w:val="en-US"/>
        </w:rPr>
        <w:t xml:space="preserve">(a) and </w:t>
      </w:r>
      <w:r>
        <w:fldChar w:fldCharType="begin"/>
      </w:r>
      <w:r w:rsidRPr="00FF27D9">
        <w:rPr>
          <w:lang w:val="en-US"/>
        </w:rPr>
        <w:instrText xml:space="preserve"> REF _Ref520286979 \h </w:instrText>
      </w:r>
      <w:r>
        <w:fldChar w:fldCharType="separate"/>
      </w:r>
      <w:r w:rsidR="00097CD8" w:rsidRPr="00FF27D9">
        <w:rPr>
          <w:lang w:val="en-US"/>
        </w:rPr>
        <w:t xml:space="preserve">Figure </w:t>
      </w:r>
      <w:r w:rsidR="00097CD8" w:rsidRPr="00FF27D9">
        <w:rPr>
          <w:noProof/>
          <w:lang w:val="en-US"/>
        </w:rPr>
        <w:t>2</w:t>
      </w:r>
      <w:r>
        <w:fldChar w:fldCharType="end"/>
      </w:r>
      <w:r w:rsidRPr="00FF27D9">
        <w:rPr>
          <w:lang w:val="en-US"/>
        </w:rPr>
        <w:t xml:space="preserve"> and 12 in </w:t>
      </w:r>
      <w:r>
        <w:fldChar w:fldCharType="begin"/>
      </w:r>
      <w:r w:rsidRPr="00FF27D9">
        <w:rPr>
          <w:lang w:val="en-US"/>
        </w:rPr>
        <w:instrText xml:space="preserve"> REF _Ref520285109 \h </w:instrText>
      </w:r>
      <w:r>
        <w:fldChar w:fldCharType="separate"/>
      </w:r>
      <w:r w:rsidR="00097CD8" w:rsidRPr="00FF27D9">
        <w:rPr>
          <w:lang w:val="en-US"/>
        </w:rPr>
        <w:t xml:space="preserve">Figure </w:t>
      </w:r>
      <w:r w:rsidR="00097CD8" w:rsidRPr="00FF27D9">
        <w:rPr>
          <w:noProof/>
          <w:lang w:val="en-US"/>
        </w:rPr>
        <w:t>1</w:t>
      </w:r>
      <w:r>
        <w:fldChar w:fldCharType="end"/>
      </w:r>
      <w:r w:rsidRPr="00FF27D9">
        <w:rPr>
          <w:lang w:val="en-US"/>
        </w:rPr>
        <w:t xml:space="preserve">(b). </w:t>
      </w:r>
      <w:r w:rsidR="00FE7185" w:rsidRPr="00FF27D9">
        <w:rPr>
          <w:lang w:val="en-US"/>
        </w:rPr>
        <w:t xml:space="preserve">Furthermore, repetition occurs across PRBs in the PUCCH bandwidth due to the assignment of a fixed OCC code to a user that is reused in each PRB. This creates a degradation in the peak to average power ratio (PAPR) and cubic metric (CM) in the time domain transmitted signal. </w:t>
      </w:r>
      <w:r w:rsidRPr="00FF27D9">
        <w:rPr>
          <w:lang w:val="en-US"/>
        </w:rPr>
        <w:t>Without a mitigation mechanism, this would require a large amount of back-off of the UE power amplifier, lowering the efficiency and increasing size/cost.</w:t>
      </w:r>
    </w:p>
    <w:p w14:paraId="3DDF7F9F" w14:textId="77777777" w:rsidR="00D42755" w:rsidRPr="00FF27D9" w:rsidRDefault="00D42755" w:rsidP="00D42755">
      <w:pPr>
        <w:pStyle w:val="BodyText"/>
        <w:rPr>
          <w:lang w:val="en-US"/>
        </w:rPr>
      </w:pPr>
      <w:r w:rsidRPr="00FF27D9">
        <w:rPr>
          <w:lang w:val="en-US"/>
        </w:rPr>
        <w:t>A simple solution is to break up the repetition pattern by cycling the OCC codes across the frequency domain. For example, for the case of multiplexing 6 users, each user can use all 6 OCC codes in a manner that still preserves orthogonality between users. User 1 can apply the OCC codes in the order 1-2-3-4-5-6 in the frequency domain; User 2 in the order 2-3-4-5-6-1, User 3 in the order 3-4-5-6-1-2, and so on. As will be shown in the next section, this can dramatically reduce the PAPR/CM.</w:t>
      </w:r>
    </w:p>
    <w:p w14:paraId="361AC706" w14:textId="7B376B05" w:rsidR="00D42755" w:rsidRPr="00FF27D9" w:rsidRDefault="00D42755" w:rsidP="00D42755">
      <w:pPr>
        <w:pStyle w:val="BodyText"/>
        <w:rPr>
          <w:lang w:val="en-US"/>
        </w:rPr>
      </w:pPr>
      <w:r w:rsidRPr="00FF27D9">
        <w:rPr>
          <w:lang w:val="en-US"/>
        </w:rPr>
        <w:t>NR PUCCH format 3 use</w:t>
      </w:r>
      <w:r w:rsidR="00FE7185" w:rsidRPr="00FF27D9">
        <w:rPr>
          <w:lang w:val="en-US"/>
        </w:rPr>
        <w:t>s</w:t>
      </w:r>
      <w:r w:rsidRPr="00FF27D9">
        <w:rPr>
          <w:lang w:val="en-US"/>
        </w:rPr>
        <w:t xml:space="preserve"> DFT-s-OFDM to lower the PAPR/CM. Using DFT-spreading would also break up the repetitiveness caused by the OCC. However, simulations of interlaced NR-U PUCCH have shown</w:t>
      </w:r>
      <w:r w:rsidR="00FE7185" w:rsidRPr="00FF27D9">
        <w:rPr>
          <w:lang w:val="en-US"/>
        </w:rPr>
        <w:t xml:space="preserve"> (</w:t>
      </w:r>
      <w:r w:rsidRPr="00FF27D9">
        <w:rPr>
          <w:lang w:val="en-US"/>
        </w:rPr>
        <w:t>see next section</w:t>
      </w:r>
      <w:r w:rsidR="00FE7185" w:rsidRPr="00FF27D9">
        <w:rPr>
          <w:lang w:val="en-US"/>
        </w:rPr>
        <w:t xml:space="preserve">) </w:t>
      </w:r>
      <w:r w:rsidRPr="00FF27D9">
        <w:rPr>
          <w:lang w:val="en-US"/>
        </w:rPr>
        <w:t>that while DFT-s-OFDM do reduce the PAPR/CM to acceptable levels it comes with quite a large cost in terms of performance compared to CP-OFDM. CP-OFDM combined with the OCC cycling described above results in an PAPR/CM comparable to the PAPR/CM of the DFT-s-OFDM. Besides this, OCC cycling is also less complex than DFT-s-OFDM.</w:t>
      </w:r>
    </w:p>
    <w:p w14:paraId="18118ADE" w14:textId="72DB68BB" w:rsidR="00A8548D" w:rsidRPr="00FF27D9" w:rsidRDefault="00A8548D" w:rsidP="00D42755">
      <w:pPr>
        <w:pStyle w:val="BodyText"/>
        <w:rPr>
          <w:lang w:val="en-US"/>
        </w:rPr>
      </w:pPr>
      <w:r w:rsidRPr="00FF27D9">
        <w:rPr>
          <w:lang w:val="en-US"/>
        </w:rPr>
        <w:t xml:space="preserve">Simulations have shown that the performance and PAPR/CM are affected by how the I/Q data symbol repetition used for intra data OCC is mapped over the subcarriers within a PRB. Two mappings have been evaluated, symbol repetition and block repetition. In symbol repetition each symbol is repeated the required number of times and mapped to consecutive subcarriers. In block repetition the entire block of symbols within a PRB is repeated the required number of times, i.e. the repetitions of the same symbol will not be mapped consecutively in the PRB. See </w:t>
      </w:r>
      <w:r w:rsidR="00FB02A8">
        <w:fldChar w:fldCharType="begin"/>
      </w:r>
      <w:r w:rsidR="00FB02A8" w:rsidRPr="00FF27D9">
        <w:rPr>
          <w:lang w:val="en-US"/>
        </w:rPr>
        <w:instrText xml:space="preserve"> REF _Ref534899517 \h </w:instrText>
      </w:r>
      <w:r w:rsidR="00FB02A8">
        <w:fldChar w:fldCharType="separate"/>
      </w:r>
      <w:r w:rsidR="00097CD8" w:rsidRPr="00FF27D9">
        <w:rPr>
          <w:lang w:val="en-US"/>
        </w:rPr>
        <w:t xml:space="preserve">Figure </w:t>
      </w:r>
      <w:r w:rsidR="00097CD8" w:rsidRPr="00FF27D9">
        <w:rPr>
          <w:noProof/>
          <w:lang w:val="en-US"/>
        </w:rPr>
        <w:t>3</w:t>
      </w:r>
      <w:r w:rsidR="00FB02A8">
        <w:fldChar w:fldCharType="end"/>
      </w:r>
      <w:r w:rsidRPr="00FF27D9">
        <w:rPr>
          <w:lang w:val="en-US"/>
        </w:rPr>
        <w:t xml:space="preserve"> for an illustration of the differences between symbol and block repetition within a PRB. Simulations show that for DFT-s-OFDM block repetition is best while for CP-OFDM there is a slight advantage of sym</w:t>
      </w:r>
      <w:r w:rsidR="00FB02A8" w:rsidRPr="00FF27D9">
        <w:rPr>
          <w:lang w:val="en-US"/>
        </w:rPr>
        <w:t>bol repetition</w:t>
      </w:r>
      <w:r w:rsidRPr="00FF27D9">
        <w:rPr>
          <w:lang w:val="en-US"/>
        </w:rPr>
        <w:t>.</w:t>
      </w:r>
    </w:p>
    <w:p w14:paraId="5D0B50CB" w14:textId="77777777" w:rsidR="00A8548D" w:rsidRDefault="00A8548D" w:rsidP="00A8548D">
      <w:pPr>
        <w:pStyle w:val="BodyText"/>
        <w:keepNext/>
        <w:jc w:val="center"/>
      </w:pPr>
      <w:r>
        <w:rPr>
          <w:noProof/>
        </w:rPr>
        <w:lastRenderedPageBreak/>
        <w:drawing>
          <wp:inline distT="0" distB="0" distL="0" distR="0" wp14:anchorId="6A079938" wp14:editId="408DE637">
            <wp:extent cx="2702256" cy="259204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09040" cy="2598551"/>
                    </a:xfrm>
                    <a:prstGeom prst="rect">
                      <a:avLst/>
                    </a:prstGeom>
                    <a:noFill/>
                    <a:ln>
                      <a:noFill/>
                    </a:ln>
                  </pic:spPr>
                </pic:pic>
              </a:graphicData>
            </a:graphic>
          </wp:inline>
        </w:drawing>
      </w:r>
    </w:p>
    <w:p w14:paraId="30F66191" w14:textId="419CA355" w:rsidR="00A8548D" w:rsidRPr="00FF27D9" w:rsidRDefault="00A8548D" w:rsidP="00A8548D">
      <w:pPr>
        <w:pStyle w:val="Caption"/>
        <w:jc w:val="center"/>
        <w:rPr>
          <w:lang w:val="en-US"/>
        </w:rPr>
      </w:pPr>
      <w:bookmarkStart w:id="9" w:name="_Ref534899517"/>
      <w:r w:rsidRPr="00FF27D9">
        <w:rPr>
          <w:lang w:val="en-US"/>
        </w:rPr>
        <w:t xml:space="preserve">Figure </w:t>
      </w:r>
      <w:r>
        <w:fldChar w:fldCharType="begin"/>
      </w:r>
      <w:r w:rsidRPr="00FF27D9">
        <w:rPr>
          <w:lang w:val="en-US"/>
        </w:rPr>
        <w:instrText xml:space="preserve"> SEQ Figure \* ARABIC </w:instrText>
      </w:r>
      <w:r>
        <w:fldChar w:fldCharType="separate"/>
      </w:r>
      <w:r w:rsidR="00097CD8" w:rsidRPr="00FF27D9">
        <w:rPr>
          <w:noProof/>
          <w:lang w:val="en-US"/>
        </w:rPr>
        <w:t>3</w:t>
      </w:r>
      <w:r>
        <w:fldChar w:fldCharType="end"/>
      </w:r>
      <w:bookmarkEnd w:id="9"/>
      <w:r w:rsidRPr="00FF27D9">
        <w:rPr>
          <w:lang w:val="en-US"/>
        </w:rPr>
        <w:t>: Illustration of symbol repetition vs block repetition for OCC within a PRB for 4 user OCC, i.e. 3 data symbols per PRB. For simplicity the figure only show how the OCC code is applied to the first data symbol.</w:t>
      </w:r>
    </w:p>
    <w:p w14:paraId="3C520300" w14:textId="37867955" w:rsidR="00D42755" w:rsidRDefault="00414490" w:rsidP="00D42755">
      <w:pPr>
        <w:pStyle w:val="Heading2"/>
      </w:pPr>
      <w:bookmarkStart w:id="10" w:name="_Ref534647904"/>
      <w:r>
        <w:t>3</w:t>
      </w:r>
      <w:r w:rsidR="00D42755">
        <w:t>.2</w:t>
      </w:r>
      <w:r w:rsidR="00D42755">
        <w:tab/>
        <w:t xml:space="preserve">Performance of Candidate </w:t>
      </w:r>
      <w:r w:rsidR="00E52A37">
        <w:t xml:space="preserve">NR-U PUCCH </w:t>
      </w:r>
      <w:r w:rsidR="00D42755">
        <w:t>Design</w:t>
      </w:r>
      <w:bookmarkEnd w:id="10"/>
    </w:p>
    <w:p w14:paraId="3149FE54" w14:textId="77777777" w:rsidR="00D42755" w:rsidRPr="00FF27D9" w:rsidRDefault="00D42755" w:rsidP="00D42755">
      <w:pPr>
        <w:pStyle w:val="BodyText"/>
        <w:rPr>
          <w:lang w:val="en-US"/>
        </w:rPr>
      </w:pPr>
      <w:r w:rsidRPr="00FF27D9">
        <w:rPr>
          <w:lang w:val="en-US"/>
        </w:rPr>
        <w:t xml:space="preserve">The candidate PUCCH design discussed in the previous section has been evaluated by means of simulation for various payloads. Performance is measured in terms of the operating point, defined as the required SNR to ensure all of the following: </w:t>
      </w:r>
      <w:proofErr w:type="gramStart"/>
      <w:r w:rsidRPr="00FF27D9">
        <w:rPr>
          <w:lang w:val="en-US"/>
        </w:rPr>
        <w:t>P(</w:t>
      </w:r>
      <w:proofErr w:type="gramEnd"/>
      <w:r w:rsidRPr="00FF27D9">
        <w:rPr>
          <w:lang w:val="en-US"/>
        </w:rPr>
        <w:t>ACK to Error) &lt;= 0.01, P(NACK to ACK) &lt;= 0.001 and P(DTX to ACK) &lt;= 0.01.</w:t>
      </w:r>
    </w:p>
    <w:p w14:paraId="7EAEA27F" w14:textId="748C3B2D" w:rsidR="00D42755" w:rsidRPr="00FF27D9" w:rsidRDefault="00D42755" w:rsidP="00D42755">
      <w:pPr>
        <w:pStyle w:val="BodyText"/>
        <w:rPr>
          <w:lang w:val="en-US"/>
        </w:rPr>
      </w:pPr>
      <w:r w:rsidRPr="00FF27D9">
        <w:rPr>
          <w:lang w:val="en-US"/>
        </w:rPr>
        <w:t xml:space="preserve">The simulation assumptions are summarized in </w:t>
      </w:r>
      <w:r>
        <w:fldChar w:fldCharType="begin"/>
      </w:r>
      <w:r w:rsidRPr="00FF27D9">
        <w:rPr>
          <w:lang w:val="en-US"/>
        </w:rPr>
        <w:instrText xml:space="preserve"> REF _Ref513044017 \h </w:instrText>
      </w:r>
      <w:r>
        <w:fldChar w:fldCharType="separate"/>
      </w:r>
      <w:r w:rsidR="00097CD8" w:rsidRPr="00FF27D9">
        <w:rPr>
          <w:lang w:val="en-US"/>
        </w:rPr>
        <w:t xml:space="preserve">Table </w:t>
      </w:r>
      <w:r w:rsidR="00097CD8" w:rsidRPr="00FF27D9">
        <w:rPr>
          <w:noProof/>
          <w:lang w:val="en-US"/>
        </w:rPr>
        <w:t>1</w:t>
      </w:r>
      <w:r>
        <w:fldChar w:fldCharType="end"/>
      </w:r>
      <w:r w:rsidRPr="00FF27D9">
        <w:rPr>
          <w:lang w:val="en-US"/>
        </w:rPr>
        <w:t xml:space="preserve">. The formats are in this evaluation mapped to the interlace structure described in </w:t>
      </w:r>
      <w:r>
        <w:fldChar w:fldCharType="begin"/>
      </w:r>
      <w:r w:rsidRPr="00FF27D9">
        <w:rPr>
          <w:lang w:val="en-US"/>
        </w:rPr>
        <w:instrText xml:space="preserve"> REF _Ref513044017 \h </w:instrText>
      </w:r>
      <w:r>
        <w:fldChar w:fldCharType="separate"/>
      </w:r>
      <w:r w:rsidR="00097CD8" w:rsidRPr="00FF27D9">
        <w:rPr>
          <w:lang w:val="en-US"/>
        </w:rPr>
        <w:t xml:space="preserve">Table </w:t>
      </w:r>
      <w:r w:rsidR="00097CD8" w:rsidRPr="00FF27D9">
        <w:rPr>
          <w:noProof/>
          <w:lang w:val="en-US"/>
        </w:rPr>
        <w:t>1</w:t>
      </w:r>
      <w:r>
        <w:fldChar w:fldCharType="end"/>
      </w:r>
      <w:r w:rsidRPr="00FF27D9">
        <w:rPr>
          <w:lang w:val="en-US"/>
        </w:rPr>
        <w:t xml:space="preserve"> which consists of 10 PRBs spread in frequency such that every 10</w:t>
      </w:r>
      <w:r w:rsidRPr="00FF27D9">
        <w:rPr>
          <w:vertAlign w:val="superscript"/>
          <w:lang w:val="en-US"/>
        </w:rPr>
        <w:t>th</w:t>
      </w:r>
      <w:r w:rsidRPr="00FF27D9">
        <w:rPr>
          <w:lang w:val="en-US"/>
        </w:rPr>
        <w:t xml:space="preserve"> PRB is used. This interlace structure has 10 interlaces. The use of an interlaced structure covering 10 PRBs is an example for NR-U representing a subcarrier spacing of </w:t>
      </w:r>
      <w:r w:rsidR="00601CCE" w:rsidRPr="00FF27D9">
        <w:rPr>
          <w:lang w:val="en-US"/>
        </w:rPr>
        <w:t>30</w:t>
      </w:r>
      <w:r w:rsidRPr="00FF27D9">
        <w:rPr>
          <w:lang w:val="en-US"/>
        </w:rPr>
        <w:t xml:space="preserve"> kHz with bandwidth 20 </w:t>
      </w:r>
      <w:proofErr w:type="spellStart"/>
      <w:r w:rsidRPr="00FF27D9">
        <w:rPr>
          <w:lang w:val="en-US"/>
        </w:rPr>
        <w:t>MHz.</w:t>
      </w:r>
      <w:proofErr w:type="spellEnd"/>
      <w:r w:rsidRPr="00FF27D9">
        <w:rPr>
          <w:lang w:val="en-US"/>
        </w:rPr>
        <w:t xml:space="preserve"> In this comparison the NR-U PUCCH candidates use 2 OFDM symbols; however, other symbol lengths can also be considered, where multiplexing capacity can be obtained by application of inter-symbols OCC.  </w:t>
      </w:r>
    </w:p>
    <w:p w14:paraId="0C9CD501" w14:textId="4F1C380A" w:rsidR="00D42755" w:rsidRDefault="00D42755" w:rsidP="00D42755">
      <w:pPr>
        <w:pStyle w:val="Caption"/>
        <w:keepNext/>
        <w:jc w:val="center"/>
      </w:pPr>
      <w:bookmarkStart w:id="11" w:name="_Ref513044017"/>
      <w:r>
        <w:t xml:space="preserve">Table </w:t>
      </w:r>
      <w:r>
        <w:rPr>
          <w:noProof/>
        </w:rPr>
        <w:fldChar w:fldCharType="begin"/>
      </w:r>
      <w:r>
        <w:rPr>
          <w:noProof/>
        </w:rPr>
        <w:instrText xml:space="preserve"> SEQ Table \* ARABIC </w:instrText>
      </w:r>
      <w:r>
        <w:rPr>
          <w:noProof/>
        </w:rPr>
        <w:fldChar w:fldCharType="separate"/>
      </w:r>
      <w:r w:rsidR="00097CD8">
        <w:rPr>
          <w:noProof/>
        </w:rPr>
        <w:t>1</w:t>
      </w:r>
      <w:r>
        <w:rPr>
          <w:noProof/>
        </w:rPr>
        <w:fldChar w:fldCharType="end"/>
      </w:r>
      <w:bookmarkEnd w:id="11"/>
      <w:r>
        <w:t>: Simulation assumptions</w:t>
      </w:r>
    </w:p>
    <w:tbl>
      <w:tblPr>
        <w:tblStyle w:val="PlainTable1"/>
        <w:tblW w:w="0" w:type="auto"/>
        <w:tblLook w:val="04A0" w:firstRow="1" w:lastRow="0" w:firstColumn="1" w:lastColumn="0" w:noHBand="0" w:noVBand="1"/>
      </w:tblPr>
      <w:tblGrid>
        <w:gridCol w:w="4814"/>
        <w:gridCol w:w="4815"/>
      </w:tblGrid>
      <w:tr w:rsidR="00D42755" w14:paraId="6AFD4518" w14:textId="77777777" w:rsidTr="00D427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77A44C5F" w14:textId="77777777" w:rsidR="00D42755" w:rsidRDefault="00D42755" w:rsidP="00D42755">
            <w:pPr>
              <w:pStyle w:val="BodyText"/>
            </w:pPr>
            <w:r>
              <w:t>Property</w:t>
            </w:r>
          </w:p>
        </w:tc>
        <w:tc>
          <w:tcPr>
            <w:tcW w:w="4815" w:type="dxa"/>
          </w:tcPr>
          <w:p w14:paraId="7512BD83" w14:textId="77777777" w:rsidR="00D42755" w:rsidRDefault="00D42755" w:rsidP="00D42755">
            <w:pPr>
              <w:pStyle w:val="BodyText"/>
              <w:cnfStyle w:val="100000000000" w:firstRow="1" w:lastRow="0" w:firstColumn="0" w:lastColumn="0" w:oddVBand="0" w:evenVBand="0" w:oddHBand="0" w:evenHBand="0" w:firstRowFirstColumn="0" w:firstRowLastColumn="0" w:lastRowFirstColumn="0" w:lastRowLastColumn="0"/>
            </w:pPr>
            <w:r>
              <w:t>Value</w:t>
            </w:r>
          </w:p>
        </w:tc>
      </w:tr>
      <w:tr w:rsidR="00D42755" w14:paraId="6C80C3EA" w14:textId="77777777" w:rsidTr="00D427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1150A953" w14:textId="77777777" w:rsidR="00D42755" w:rsidRDefault="00D42755" w:rsidP="00D42755">
            <w:pPr>
              <w:pStyle w:val="BodyText"/>
            </w:pPr>
            <w:r>
              <w:t>Waveform</w:t>
            </w:r>
          </w:p>
        </w:tc>
        <w:tc>
          <w:tcPr>
            <w:tcW w:w="4815" w:type="dxa"/>
          </w:tcPr>
          <w:p w14:paraId="5E7C9584" w14:textId="77777777" w:rsidR="00D42755" w:rsidRDefault="00D42755" w:rsidP="00D42755">
            <w:pPr>
              <w:pStyle w:val="BodyText"/>
              <w:cnfStyle w:val="000000100000" w:firstRow="0" w:lastRow="0" w:firstColumn="0" w:lastColumn="0" w:oddVBand="0" w:evenVBand="0" w:oddHBand="1" w:evenHBand="0" w:firstRowFirstColumn="0" w:firstRowLastColumn="0" w:lastRowFirstColumn="0" w:lastRowLastColumn="0"/>
            </w:pPr>
            <w:r>
              <w:t>CP-OFDM</w:t>
            </w:r>
          </w:p>
        </w:tc>
      </w:tr>
      <w:tr w:rsidR="00D42755" w14:paraId="4FAC347A" w14:textId="77777777" w:rsidTr="00D42755">
        <w:tc>
          <w:tcPr>
            <w:cnfStyle w:val="001000000000" w:firstRow="0" w:lastRow="0" w:firstColumn="1" w:lastColumn="0" w:oddVBand="0" w:evenVBand="0" w:oddHBand="0" w:evenHBand="0" w:firstRowFirstColumn="0" w:firstRowLastColumn="0" w:lastRowFirstColumn="0" w:lastRowLastColumn="0"/>
            <w:tcW w:w="4814" w:type="dxa"/>
          </w:tcPr>
          <w:p w14:paraId="22E8D57B" w14:textId="77777777" w:rsidR="00D42755" w:rsidRDefault="00D42755" w:rsidP="00D42755">
            <w:pPr>
              <w:pStyle w:val="BodyText"/>
            </w:pPr>
            <w:r>
              <w:t>Carrier frequency</w:t>
            </w:r>
          </w:p>
        </w:tc>
        <w:tc>
          <w:tcPr>
            <w:tcW w:w="4815" w:type="dxa"/>
          </w:tcPr>
          <w:p w14:paraId="595291B2" w14:textId="77777777" w:rsidR="00D42755" w:rsidRDefault="00D42755" w:rsidP="00D42755">
            <w:pPr>
              <w:pStyle w:val="BodyText"/>
              <w:cnfStyle w:val="000000000000" w:firstRow="0" w:lastRow="0" w:firstColumn="0" w:lastColumn="0" w:oddVBand="0" w:evenVBand="0" w:oddHBand="0" w:evenHBand="0" w:firstRowFirstColumn="0" w:firstRowLastColumn="0" w:lastRowFirstColumn="0" w:lastRowLastColumn="0"/>
            </w:pPr>
            <w:r>
              <w:t>5 GHz</w:t>
            </w:r>
          </w:p>
        </w:tc>
      </w:tr>
      <w:tr w:rsidR="00D42755" w14:paraId="16FA17C2" w14:textId="77777777" w:rsidTr="00D427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1C660BDB" w14:textId="77777777" w:rsidR="00D42755" w:rsidRDefault="00D42755" w:rsidP="00D42755">
            <w:pPr>
              <w:pStyle w:val="BodyText"/>
            </w:pPr>
            <w:r>
              <w:t>Bandwidth</w:t>
            </w:r>
          </w:p>
        </w:tc>
        <w:tc>
          <w:tcPr>
            <w:tcW w:w="4815" w:type="dxa"/>
          </w:tcPr>
          <w:p w14:paraId="11E19ABE" w14:textId="77777777" w:rsidR="00D42755" w:rsidRDefault="00D42755" w:rsidP="00D42755">
            <w:pPr>
              <w:pStyle w:val="BodyText"/>
              <w:cnfStyle w:val="000000100000" w:firstRow="0" w:lastRow="0" w:firstColumn="0" w:lastColumn="0" w:oddVBand="0" w:evenVBand="0" w:oddHBand="1" w:evenHBand="0" w:firstRowFirstColumn="0" w:firstRowLastColumn="0" w:lastRowFirstColumn="0" w:lastRowLastColumn="0"/>
            </w:pPr>
            <w:r>
              <w:t>20 MHz</w:t>
            </w:r>
          </w:p>
        </w:tc>
      </w:tr>
      <w:tr w:rsidR="00D42755" w14:paraId="2B8FA1DA" w14:textId="77777777" w:rsidTr="00D42755">
        <w:tc>
          <w:tcPr>
            <w:cnfStyle w:val="001000000000" w:firstRow="0" w:lastRow="0" w:firstColumn="1" w:lastColumn="0" w:oddVBand="0" w:evenVBand="0" w:oddHBand="0" w:evenHBand="0" w:firstRowFirstColumn="0" w:firstRowLastColumn="0" w:lastRowFirstColumn="0" w:lastRowLastColumn="0"/>
            <w:tcW w:w="4814" w:type="dxa"/>
          </w:tcPr>
          <w:p w14:paraId="136E31D0" w14:textId="77777777" w:rsidR="00D42755" w:rsidRDefault="00D42755" w:rsidP="00D42755">
            <w:pPr>
              <w:pStyle w:val="BodyText"/>
            </w:pPr>
            <w:r>
              <w:t>Subcarrier spacing</w:t>
            </w:r>
          </w:p>
        </w:tc>
        <w:tc>
          <w:tcPr>
            <w:tcW w:w="4815" w:type="dxa"/>
          </w:tcPr>
          <w:p w14:paraId="0579C538" w14:textId="77777777" w:rsidR="00D42755" w:rsidRDefault="00D42755" w:rsidP="00D42755">
            <w:pPr>
              <w:pStyle w:val="BodyText"/>
              <w:cnfStyle w:val="000000000000" w:firstRow="0" w:lastRow="0" w:firstColumn="0" w:lastColumn="0" w:oddVBand="0" w:evenVBand="0" w:oddHBand="0" w:evenHBand="0" w:firstRowFirstColumn="0" w:firstRowLastColumn="0" w:lastRowFirstColumn="0" w:lastRowLastColumn="0"/>
            </w:pPr>
            <w:r>
              <w:t>30 kHz</w:t>
            </w:r>
          </w:p>
        </w:tc>
      </w:tr>
      <w:tr w:rsidR="00D42755" w:rsidRPr="00FF27D9" w14:paraId="363C74D8" w14:textId="77777777" w:rsidTr="00D427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4040FDFD" w14:textId="77777777" w:rsidR="00D42755" w:rsidRDefault="00D42755" w:rsidP="00D42755">
            <w:pPr>
              <w:pStyle w:val="BodyText"/>
            </w:pPr>
            <w:r>
              <w:t>Propagation channel</w:t>
            </w:r>
          </w:p>
        </w:tc>
        <w:tc>
          <w:tcPr>
            <w:tcW w:w="4815" w:type="dxa"/>
          </w:tcPr>
          <w:p w14:paraId="185CABED" w14:textId="4A5F2886" w:rsidR="00D42755" w:rsidRPr="00FF27D9" w:rsidRDefault="00D42755" w:rsidP="00D42755">
            <w:pPr>
              <w:pStyle w:val="BodyText"/>
              <w:cnfStyle w:val="000000100000" w:firstRow="0" w:lastRow="0" w:firstColumn="0" w:lastColumn="0" w:oddVBand="0" w:evenVBand="0" w:oddHBand="1" w:evenHBand="0" w:firstRowFirstColumn="0" w:firstRowLastColumn="0" w:lastRowFirstColumn="0" w:lastRowLastColumn="0"/>
              <w:rPr>
                <w:lang w:val="en-US"/>
              </w:rPr>
            </w:pPr>
            <w:r w:rsidRPr="00FF27D9">
              <w:rPr>
                <w:lang w:val="en-US"/>
              </w:rPr>
              <w:t>TDL-A 3km/h; Delay spread 30/300 ns</w:t>
            </w:r>
          </w:p>
        </w:tc>
      </w:tr>
      <w:tr w:rsidR="00D42755" w14:paraId="7C955663" w14:textId="77777777" w:rsidTr="00D42755">
        <w:tc>
          <w:tcPr>
            <w:cnfStyle w:val="001000000000" w:firstRow="0" w:lastRow="0" w:firstColumn="1" w:lastColumn="0" w:oddVBand="0" w:evenVBand="0" w:oddHBand="0" w:evenHBand="0" w:firstRowFirstColumn="0" w:firstRowLastColumn="0" w:lastRowFirstColumn="0" w:lastRowLastColumn="0"/>
            <w:tcW w:w="4814" w:type="dxa"/>
          </w:tcPr>
          <w:p w14:paraId="485B62D4" w14:textId="77777777" w:rsidR="00D42755" w:rsidRPr="00FF27D9" w:rsidRDefault="00D42755" w:rsidP="00D42755">
            <w:pPr>
              <w:pStyle w:val="BodyText"/>
              <w:rPr>
                <w:lang w:val="en-US"/>
              </w:rPr>
            </w:pPr>
            <w:r w:rsidRPr="00FF27D9">
              <w:rPr>
                <w:lang w:val="en-US"/>
              </w:rPr>
              <w:t>Number of PRBs per interlace</w:t>
            </w:r>
          </w:p>
        </w:tc>
        <w:tc>
          <w:tcPr>
            <w:tcW w:w="4815" w:type="dxa"/>
          </w:tcPr>
          <w:p w14:paraId="74EB291E" w14:textId="77777777" w:rsidR="00D42755" w:rsidRDefault="00D42755" w:rsidP="00D42755">
            <w:pPr>
              <w:pStyle w:val="BodyText"/>
              <w:cnfStyle w:val="000000000000" w:firstRow="0" w:lastRow="0" w:firstColumn="0" w:lastColumn="0" w:oddVBand="0" w:evenVBand="0" w:oddHBand="0" w:evenHBand="0" w:firstRowFirstColumn="0" w:firstRowLastColumn="0" w:lastRowFirstColumn="0" w:lastRowLastColumn="0"/>
            </w:pPr>
            <w:r>
              <w:t>10</w:t>
            </w:r>
          </w:p>
        </w:tc>
      </w:tr>
      <w:tr w:rsidR="00D42755" w14:paraId="59300ADF" w14:textId="77777777" w:rsidTr="00D427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082002CA" w14:textId="77777777" w:rsidR="00D42755" w:rsidRDefault="00D42755" w:rsidP="00D42755">
            <w:pPr>
              <w:pStyle w:val="BodyText"/>
            </w:pPr>
            <w:r>
              <w:t>Number of interlaces</w:t>
            </w:r>
          </w:p>
        </w:tc>
        <w:tc>
          <w:tcPr>
            <w:tcW w:w="4815" w:type="dxa"/>
          </w:tcPr>
          <w:p w14:paraId="4F17A55F" w14:textId="77777777" w:rsidR="00D42755" w:rsidRDefault="00D42755" w:rsidP="00D42755">
            <w:pPr>
              <w:pStyle w:val="BodyText"/>
              <w:cnfStyle w:val="000000100000" w:firstRow="0" w:lastRow="0" w:firstColumn="0" w:lastColumn="0" w:oddVBand="0" w:evenVBand="0" w:oddHBand="1" w:evenHBand="0" w:firstRowFirstColumn="0" w:firstRowLastColumn="0" w:lastRowFirstColumn="0" w:lastRowLastColumn="0"/>
            </w:pPr>
            <w:r>
              <w:t>5</w:t>
            </w:r>
          </w:p>
        </w:tc>
      </w:tr>
      <w:tr w:rsidR="00D42755" w:rsidRPr="00FF27D9" w14:paraId="7C0C69E2" w14:textId="77777777" w:rsidTr="00D42755">
        <w:tc>
          <w:tcPr>
            <w:cnfStyle w:val="001000000000" w:firstRow="0" w:lastRow="0" w:firstColumn="1" w:lastColumn="0" w:oddVBand="0" w:evenVBand="0" w:oddHBand="0" w:evenHBand="0" w:firstRowFirstColumn="0" w:firstRowLastColumn="0" w:lastRowFirstColumn="0" w:lastRowLastColumn="0"/>
            <w:tcW w:w="4814" w:type="dxa"/>
          </w:tcPr>
          <w:p w14:paraId="231DF34A" w14:textId="77777777" w:rsidR="00D42755" w:rsidRDefault="00D42755" w:rsidP="00D42755">
            <w:pPr>
              <w:pStyle w:val="BodyText"/>
            </w:pPr>
            <w:r>
              <w:t>Number of OFDM Symbols</w:t>
            </w:r>
          </w:p>
        </w:tc>
        <w:tc>
          <w:tcPr>
            <w:tcW w:w="4815" w:type="dxa"/>
          </w:tcPr>
          <w:p w14:paraId="4F0B3566" w14:textId="77777777" w:rsidR="00D42755" w:rsidRPr="00FF27D9" w:rsidRDefault="00D42755" w:rsidP="00D42755">
            <w:pPr>
              <w:pStyle w:val="BodyText"/>
              <w:cnfStyle w:val="000000000000" w:firstRow="0" w:lastRow="0" w:firstColumn="0" w:lastColumn="0" w:oddVBand="0" w:evenVBand="0" w:oddHBand="0" w:evenHBand="0" w:firstRowFirstColumn="0" w:firstRowLastColumn="0" w:lastRowFirstColumn="0" w:lastRowLastColumn="0"/>
              <w:rPr>
                <w:lang w:val="en-US"/>
              </w:rPr>
            </w:pPr>
            <w:r w:rsidRPr="00FF27D9">
              <w:rPr>
                <w:lang w:val="en-US"/>
              </w:rPr>
              <w:t>2, 4, 14 with [D R D R …] TDM pattern between reference (R) symbols and data (D) symbols</w:t>
            </w:r>
          </w:p>
        </w:tc>
      </w:tr>
      <w:tr w:rsidR="00D42755" w14:paraId="389337F6" w14:textId="77777777" w:rsidTr="00D427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03470F85" w14:textId="77777777" w:rsidR="00D42755" w:rsidRDefault="00D42755" w:rsidP="00D42755">
            <w:pPr>
              <w:pStyle w:val="BodyText"/>
            </w:pPr>
            <w:r>
              <w:lastRenderedPageBreak/>
              <w:t>OCC configuration</w:t>
            </w:r>
          </w:p>
        </w:tc>
        <w:tc>
          <w:tcPr>
            <w:tcW w:w="4815" w:type="dxa"/>
          </w:tcPr>
          <w:p w14:paraId="582B2414" w14:textId="77777777" w:rsidR="00D42755" w:rsidRPr="00FF27D9" w:rsidRDefault="00D42755" w:rsidP="00D42755">
            <w:pPr>
              <w:pStyle w:val="BodyText"/>
              <w:cnfStyle w:val="000000100000" w:firstRow="0" w:lastRow="0" w:firstColumn="0" w:lastColumn="0" w:oddVBand="0" w:evenVBand="0" w:oddHBand="1" w:evenHBand="0" w:firstRowFirstColumn="0" w:firstRowLastColumn="0" w:lastRowFirstColumn="0" w:lastRowLastColumn="0"/>
              <w:rPr>
                <w:lang w:val="en-US"/>
              </w:rPr>
            </w:pPr>
            <w:r w:rsidRPr="00FF27D9">
              <w:rPr>
                <w:lang w:val="en-US"/>
              </w:rPr>
              <w:t>Length 6 or 12 orthogonal DFT codes in the frequency domain; Length 2 in the time domain for pairs of OFDM symbols for both data and reference (only for the case of 4 and 14 OFDM symbols).</w:t>
            </w:r>
          </w:p>
          <w:p w14:paraId="0A13E70B" w14:textId="77777777" w:rsidR="00D42755" w:rsidRDefault="00D42755" w:rsidP="00D42755">
            <w:pPr>
              <w:pStyle w:val="BodyText"/>
              <w:cnfStyle w:val="000000100000" w:firstRow="0" w:lastRow="0" w:firstColumn="0" w:lastColumn="0" w:oddVBand="0" w:evenVBand="0" w:oddHBand="1" w:evenHBand="0" w:firstRowFirstColumn="0" w:firstRowLastColumn="0" w:lastRowFirstColumn="0" w:lastRowLastColumn="0"/>
            </w:pPr>
            <w:r w:rsidRPr="00FF27D9">
              <w:rPr>
                <w:lang w:val="en-US"/>
              </w:rPr>
              <w:t>OCC cycling in frequency domain.</w:t>
            </w:r>
            <w:r w:rsidRPr="00FF27D9">
              <w:rPr>
                <w:lang w:val="en-US"/>
              </w:rPr>
              <w:br/>
            </w:r>
            <w:r>
              <w:t>Symbol repetition for OCC.</w:t>
            </w:r>
          </w:p>
        </w:tc>
      </w:tr>
      <w:tr w:rsidR="00D42755" w:rsidRPr="00FF27D9" w14:paraId="737EC81A" w14:textId="77777777" w:rsidTr="00D42755">
        <w:tc>
          <w:tcPr>
            <w:cnfStyle w:val="001000000000" w:firstRow="0" w:lastRow="0" w:firstColumn="1" w:lastColumn="0" w:oddVBand="0" w:evenVBand="0" w:oddHBand="0" w:evenHBand="0" w:firstRowFirstColumn="0" w:firstRowLastColumn="0" w:lastRowFirstColumn="0" w:lastRowLastColumn="0"/>
            <w:tcW w:w="4814" w:type="dxa"/>
          </w:tcPr>
          <w:p w14:paraId="02D69D3B" w14:textId="77777777" w:rsidR="00D42755" w:rsidRPr="00493090" w:rsidRDefault="00D42755" w:rsidP="00D42755">
            <w:pPr>
              <w:pStyle w:val="BodyText"/>
              <w:rPr>
                <w:bCs w:val="0"/>
              </w:rPr>
            </w:pPr>
            <w:r w:rsidRPr="00493090">
              <w:rPr>
                <w:bCs w:val="0"/>
              </w:rPr>
              <w:t>Channel coding</w:t>
            </w:r>
          </w:p>
        </w:tc>
        <w:tc>
          <w:tcPr>
            <w:tcW w:w="4815" w:type="dxa"/>
          </w:tcPr>
          <w:p w14:paraId="7E5A9122" w14:textId="77777777" w:rsidR="00D42755" w:rsidRPr="00FF27D9" w:rsidRDefault="00D42755" w:rsidP="00D42755">
            <w:pPr>
              <w:pStyle w:val="BodyText"/>
              <w:cnfStyle w:val="000000000000" w:firstRow="0" w:lastRow="0" w:firstColumn="0" w:lastColumn="0" w:oddVBand="0" w:evenVBand="0" w:oddHBand="0" w:evenHBand="0" w:firstRowFirstColumn="0" w:firstRowLastColumn="0" w:lastRowFirstColumn="0" w:lastRowLastColumn="0"/>
              <w:rPr>
                <w:lang w:val="en-US"/>
              </w:rPr>
            </w:pPr>
            <w:r w:rsidRPr="00FF27D9">
              <w:rPr>
                <w:lang w:val="en-US"/>
              </w:rPr>
              <w:t xml:space="preserve">Reed Muller for payload </w:t>
            </w:r>
            <w:r w:rsidRPr="00FF27D9">
              <w:rPr>
                <w:rFonts w:cs="Arial"/>
                <w:lang w:val="en-US"/>
              </w:rPr>
              <w:t>≤</w:t>
            </w:r>
            <w:r w:rsidRPr="00FF27D9">
              <w:rPr>
                <w:lang w:val="en-US"/>
              </w:rPr>
              <w:t xml:space="preserve"> 11 bits; Polar for payload </w:t>
            </w:r>
            <w:r w:rsidRPr="00FF27D9">
              <w:rPr>
                <w:rFonts w:cs="Arial"/>
                <w:lang w:val="en-US"/>
              </w:rPr>
              <w:t>≥</w:t>
            </w:r>
            <w:r w:rsidRPr="00FF27D9">
              <w:rPr>
                <w:lang w:val="en-US"/>
              </w:rPr>
              <w:t xml:space="preserve"> 12 bits</w:t>
            </w:r>
          </w:p>
        </w:tc>
      </w:tr>
      <w:tr w:rsidR="00D42755" w:rsidRPr="00FF27D9" w14:paraId="4C9E8A92" w14:textId="77777777" w:rsidTr="00D427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61CF7CDD" w14:textId="77777777" w:rsidR="00D42755" w:rsidRDefault="00D42755" w:rsidP="00D42755">
            <w:pPr>
              <w:pStyle w:val="BodyText"/>
            </w:pPr>
            <w:r>
              <w:t>Receiver</w:t>
            </w:r>
          </w:p>
        </w:tc>
        <w:tc>
          <w:tcPr>
            <w:tcW w:w="4815" w:type="dxa"/>
          </w:tcPr>
          <w:p w14:paraId="6FF60805" w14:textId="77777777" w:rsidR="00D42755" w:rsidRPr="00FF27D9" w:rsidRDefault="00D42755" w:rsidP="00D42755">
            <w:pPr>
              <w:pStyle w:val="BodyText"/>
              <w:cnfStyle w:val="000000100000" w:firstRow="0" w:lastRow="0" w:firstColumn="0" w:lastColumn="0" w:oddVBand="0" w:evenVBand="0" w:oddHBand="1" w:evenHBand="0" w:firstRowFirstColumn="0" w:firstRowLastColumn="0" w:lastRowFirstColumn="0" w:lastRowLastColumn="0"/>
              <w:rPr>
                <w:lang w:val="en-US"/>
              </w:rPr>
            </w:pPr>
            <w:r w:rsidRPr="00FF27D9">
              <w:rPr>
                <w:lang w:val="en-US"/>
              </w:rPr>
              <w:t>2 receive antennas; Maximum likelihood (ML) per PRB</w:t>
            </w:r>
          </w:p>
        </w:tc>
      </w:tr>
    </w:tbl>
    <w:p w14:paraId="7936EC76" w14:textId="77777777" w:rsidR="00D42755" w:rsidRPr="00FF27D9" w:rsidRDefault="00D42755" w:rsidP="00D42755">
      <w:pPr>
        <w:rPr>
          <w:lang w:val="en-US"/>
        </w:rPr>
      </w:pPr>
    </w:p>
    <w:p w14:paraId="4B1A5A83" w14:textId="6C625788" w:rsidR="00D42755" w:rsidRPr="00FF27D9" w:rsidRDefault="00D42755" w:rsidP="00D42755">
      <w:pPr>
        <w:pStyle w:val="BodyText"/>
        <w:rPr>
          <w:lang w:val="en-US"/>
        </w:rPr>
      </w:pPr>
      <w:r>
        <w:fldChar w:fldCharType="begin"/>
      </w:r>
      <w:r w:rsidRPr="00FF27D9">
        <w:rPr>
          <w:lang w:val="en-US"/>
        </w:rPr>
        <w:instrText xml:space="preserve"> REF _Ref520303601 \h </w:instrText>
      </w:r>
      <w:r>
        <w:fldChar w:fldCharType="separate"/>
      </w:r>
      <w:r w:rsidR="00097CD8" w:rsidRPr="00FF27D9">
        <w:rPr>
          <w:lang w:val="en-US"/>
        </w:rPr>
        <w:t xml:space="preserve">Figure </w:t>
      </w:r>
      <w:r w:rsidR="00097CD8" w:rsidRPr="00FF27D9">
        <w:rPr>
          <w:noProof/>
          <w:lang w:val="en-US"/>
        </w:rPr>
        <w:t>4</w:t>
      </w:r>
      <w:r>
        <w:fldChar w:fldCharType="end"/>
      </w:r>
      <w:r w:rsidRPr="00FF27D9">
        <w:rPr>
          <w:lang w:val="en-US"/>
        </w:rPr>
        <w:t xml:space="preserve"> shows the performance of the candidate interlaced PUCCH design in terms of required SNR at different PUCCH payloads for the case of 2, 4, and 14 OFDM symbols. </w:t>
      </w:r>
      <w:r w:rsidR="00A32778" w:rsidRPr="00FF27D9">
        <w:rPr>
          <w:lang w:val="en-US"/>
        </w:rPr>
        <w:t>Two</w:t>
      </w:r>
      <w:r w:rsidRPr="00FF27D9">
        <w:rPr>
          <w:lang w:val="en-US"/>
        </w:rPr>
        <w:t xml:space="preserve"> different delay spread values are considered (30</w:t>
      </w:r>
      <w:r w:rsidR="00A32778" w:rsidRPr="00FF27D9">
        <w:rPr>
          <w:lang w:val="en-US"/>
        </w:rPr>
        <w:t xml:space="preserve"> and </w:t>
      </w:r>
      <w:r w:rsidRPr="00FF27D9">
        <w:rPr>
          <w:lang w:val="en-US"/>
        </w:rPr>
        <w:t>300</w:t>
      </w:r>
      <w:r w:rsidR="00A32778" w:rsidRPr="00FF27D9">
        <w:rPr>
          <w:lang w:val="en-US"/>
        </w:rPr>
        <w:t xml:space="preserve"> </w:t>
      </w:r>
      <w:r w:rsidRPr="00FF27D9">
        <w:rPr>
          <w:lang w:val="en-US"/>
        </w:rPr>
        <w:t>ns). Clearly, as the PUCCH duration is increased, the required SNR drops. For example, for the blue curves at low payload, the decrease from 2 to 4 OFDM symbol duration is 3 dB corresponding to a doubling in energy collection. From 4 to 14 symbol duration the decrease is 5.4 dB corresponding to a ratio 14:4 in increased energy collection.</w:t>
      </w:r>
    </w:p>
    <w:p w14:paraId="4D0F1FF1" w14:textId="072FDD98" w:rsidR="00D42755" w:rsidRPr="00FF27D9" w:rsidRDefault="00D42755" w:rsidP="00D42755">
      <w:pPr>
        <w:pStyle w:val="BodyText"/>
        <w:rPr>
          <w:lang w:val="en-US"/>
        </w:rPr>
      </w:pPr>
      <w:r w:rsidRPr="00FF27D9">
        <w:rPr>
          <w:lang w:val="en-US"/>
        </w:rPr>
        <w:t xml:space="preserve">As can be seen from </w:t>
      </w:r>
      <w:r>
        <w:fldChar w:fldCharType="begin"/>
      </w:r>
      <w:r w:rsidRPr="00FF27D9">
        <w:rPr>
          <w:lang w:val="en-US"/>
        </w:rPr>
        <w:instrText xml:space="preserve"> REF _Ref520303601 \h </w:instrText>
      </w:r>
      <w:r>
        <w:fldChar w:fldCharType="separate"/>
      </w:r>
      <w:r w:rsidR="00097CD8" w:rsidRPr="00FF27D9">
        <w:rPr>
          <w:lang w:val="en-US"/>
        </w:rPr>
        <w:t xml:space="preserve">Figure </w:t>
      </w:r>
      <w:r w:rsidR="00097CD8" w:rsidRPr="00FF27D9">
        <w:rPr>
          <w:noProof/>
          <w:lang w:val="en-US"/>
        </w:rPr>
        <w:t>4</w:t>
      </w:r>
      <w:r>
        <w:fldChar w:fldCharType="end"/>
      </w:r>
      <w:r w:rsidRPr="00FF27D9">
        <w:rPr>
          <w:lang w:val="en-US"/>
        </w:rPr>
        <w:t>(b) and (c) (4 and 14 symbol PUCCH duration), multiplexing of up to 12 users can be supported at the same performance level as multiplexing of 6 users since OCC6 is used in both cases. For up to 300 ns delay spread, there is no loss in performance. One can see that the short (2 symbol) PUCCH is also more sensitive to dispersion than the longer duration PUCCH even at the lower delay spreads. This suggests that the short PUCCH is suitable for lower dispersion and lower levels of user multiplexing, whereas the longer PUCCH durations are more suitable for higher dispersion and higher levels of user multiplexing.</w:t>
      </w:r>
    </w:p>
    <w:p w14:paraId="58493DE9" w14:textId="77777777" w:rsidR="00D42755" w:rsidRPr="00FF27D9" w:rsidRDefault="00D42755" w:rsidP="00D42755">
      <w:pPr>
        <w:pStyle w:val="BodyText"/>
        <w:rPr>
          <w:lang w:val="en-US"/>
        </w:rPr>
      </w:pPr>
    </w:p>
    <w:p w14:paraId="0CD8F9ED" w14:textId="77777777" w:rsidR="00D42755" w:rsidRDefault="00D42755" w:rsidP="00D42755">
      <w:pPr>
        <w:tabs>
          <w:tab w:val="center" w:pos="2160"/>
          <w:tab w:val="center" w:pos="7200"/>
        </w:tabs>
        <w:rPr>
          <w:lang w:eastAsia="zh-CN"/>
        </w:rPr>
      </w:pPr>
      <w:r w:rsidRPr="00FF27D9">
        <w:rPr>
          <w:lang w:val="en-US" w:eastAsia="zh-CN"/>
        </w:rPr>
        <w:tab/>
      </w:r>
      <w:r w:rsidRPr="00A03B6F">
        <w:rPr>
          <w:noProof/>
          <w:lang w:eastAsia="zh-CN"/>
        </w:rPr>
        <w:drawing>
          <wp:inline distT="0" distB="0" distL="0" distR="0" wp14:anchorId="6DB95A03" wp14:editId="08223ED4">
            <wp:extent cx="2971800" cy="1979956"/>
            <wp:effectExtent l="0" t="0" r="0" b="1270"/>
            <wp:docPr id="14" name="Picture 14">
              <a:extLst xmlns:a="http://schemas.openxmlformats.org/drawingml/2006/main">
                <a:ext uri="{FF2B5EF4-FFF2-40B4-BE49-F238E27FC236}">
                  <a16:creationId xmlns:a16="http://schemas.microsoft.com/office/drawing/2014/main" id="{1E7EE993-38F4-40BB-8716-D3E0B18E0C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1E7EE993-38F4-40BB-8716-D3E0B18E0C8A}"/>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71800" cy="1979956"/>
                    </a:xfrm>
                    <a:prstGeom prst="rect">
                      <a:avLst/>
                    </a:prstGeom>
                  </pic:spPr>
                </pic:pic>
              </a:graphicData>
            </a:graphic>
          </wp:inline>
        </w:drawing>
      </w:r>
      <w:r>
        <w:rPr>
          <w:lang w:eastAsia="zh-CN"/>
        </w:rPr>
        <w:tab/>
      </w:r>
      <w:r w:rsidRPr="00A03B6F">
        <w:rPr>
          <w:noProof/>
          <w:lang w:eastAsia="zh-CN"/>
        </w:rPr>
        <w:drawing>
          <wp:inline distT="0" distB="0" distL="0" distR="0" wp14:anchorId="0D74948F" wp14:editId="7E953267">
            <wp:extent cx="2971800" cy="1979956"/>
            <wp:effectExtent l="0" t="0" r="0" b="1270"/>
            <wp:docPr id="18" name="Picture 15">
              <a:extLst xmlns:a="http://schemas.openxmlformats.org/drawingml/2006/main">
                <a:ext uri="{FF2B5EF4-FFF2-40B4-BE49-F238E27FC236}">
                  <a16:creationId xmlns:a16="http://schemas.microsoft.com/office/drawing/2014/main" id="{ED7C3D1F-FAC4-43F0-B08C-F406C3E487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ED7C3D1F-FAC4-43F0-B08C-F406C3E487DE}"/>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971800" cy="1979956"/>
                    </a:xfrm>
                    <a:prstGeom prst="rect">
                      <a:avLst/>
                    </a:prstGeom>
                  </pic:spPr>
                </pic:pic>
              </a:graphicData>
            </a:graphic>
          </wp:inline>
        </w:drawing>
      </w:r>
    </w:p>
    <w:p w14:paraId="7AF8AA3F" w14:textId="77777777" w:rsidR="00D42755" w:rsidRDefault="00D42755" w:rsidP="00D42755">
      <w:pPr>
        <w:tabs>
          <w:tab w:val="center" w:pos="2160"/>
          <w:tab w:val="center" w:pos="7200"/>
        </w:tabs>
        <w:rPr>
          <w:lang w:eastAsia="zh-CN"/>
        </w:rPr>
      </w:pPr>
      <w:r>
        <w:rPr>
          <w:lang w:eastAsia="zh-CN"/>
        </w:rPr>
        <w:tab/>
        <w:t>(a)</w:t>
      </w:r>
      <w:r>
        <w:rPr>
          <w:lang w:eastAsia="zh-CN"/>
        </w:rPr>
        <w:tab/>
        <w:t>(b)</w:t>
      </w:r>
    </w:p>
    <w:p w14:paraId="30A83916" w14:textId="77777777" w:rsidR="00D42755" w:rsidRDefault="00D42755" w:rsidP="00D42755">
      <w:pPr>
        <w:tabs>
          <w:tab w:val="center" w:pos="4860"/>
        </w:tabs>
        <w:rPr>
          <w:lang w:eastAsia="zh-CN"/>
        </w:rPr>
      </w:pPr>
      <w:r>
        <w:rPr>
          <w:lang w:eastAsia="zh-CN"/>
        </w:rPr>
        <w:lastRenderedPageBreak/>
        <w:tab/>
      </w:r>
      <w:r w:rsidRPr="00A03B6F">
        <w:rPr>
          <w:noProof/>
          <w:lang w:eastAsia="zh-CN"/>
        </w:rPr>
        <w:drawing>
          <wp:inline distT="0" distB="0" distL="0" distR="0" wp14:anchorId="138BEB6A" wp14:editId="02662CEE">
            <wp:extent cx="2971800" cy="1979956"/>
            <wp:effectExtent l="0" t="0" r="0" b="1270"/>
            <wp:docPr id="19" name="Picture 16">
              <a:extLst xmlns:a="http://schemas.openxmlformats.org/drawingml/2006/main">
                <a:ext uri="{FF2B5EF4-FFF2-40B4-BE49-F238E27FC236}">
                  <a16:creationId xmlns:a16="http://schemas.microsoft.com/office/drawing/2014/main" id="{8135327E-5AD8-4A8D-BFF8-302DA43EDB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8135327E-5AD8-4A8D-BFF8-302DA43EDB57}"/>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971800" cy="1979956"/>
                    </a:xfrm>
                    <a:prstGeom prst="rect">
                      <a:avLst/>
                    </a:prstGeom>
                  </pic:spPr>
                </pic:pic>
              </a:graphicData>
            </a:graphic>
          </wp:inline>
        </w:drawing>
      </w:r>
    </w:p>
    <w:p w14:paraId="40A2C0C2" w14:textId="77777777" w:rsidR="00D42755" w:rsidRPr="00FF27D9" w:rsidRDefault="00D42755" w:rsidP="00D42755">
      <w:pPr>
        <w:tabs>
          <w:tab w:val="center" w:pos="4860"/>
        </w:tabs>
        <w:rPr>
          <w:lang w:val="en-US" w:eastAsia="zh-CN"/>
        </w:rPr>
      </w:pPr>
      <w:r>
        <w:rPr>
          <w:lang w:eastAsia="zh-CN"/>
        </w:rPr>
        <w:tab/>
      </w:r>
      <w:r w:rsidRPr="00FF27D9">
        <w:rPr>
          <w:lang w:val="en-US" w:eastAsia="zh-CN"/>
        </w:rPr>
        <w:t>(c)</w:t>
      </w:r>
    </w:p>
    <w:p w14:paraId="3EC99C0E" w14:textId="29F43B78" w:rsidR="00D42755" w:rsidRPr="00FF27D9" w:rsidRDefault="00D42755" w:rsidP="00D42755">
      <w:pPr>
        <w:pStyle w:val="Caption"/>
        <w:jc w:val="center"/>
        <w:rPr>
          <w:lang w:val="en-US"/>
        </w:rPr>
      </w:pPr>
      <w:bookmarkStart w:id="12" w:name="_Ref520303601"/>
      <w:r w:rsidRPr="00FF27D9">
        <w:rPr>
          <w:lang w:val="en-US"/>
        </w:rPr>
        <w:t xml:space="preserve">Figure </w:t>
      </w:r>
      <w:r>
        <w:rPr>
          <w:noProof/>
        </w:rPr>
        <w:fldChar w:fldCharType="begin"/>
      </w:r>
      <w:r w:rsidRPr="00FF27D9">
        <w:rPr>
          <w:noProof/>
          <w:lang w:val="en-US"/>
        </w:rPr>
        <w:instrText xml:space="preserve"> SEQ Figure \* ARABIC </w:instrText>
      </w:r>
      <w:r>
        <w:rPr>
          <w:noProof/>
        </w:rPr>
        <w:fldChar w:fldCharType="separate"/>
      </w:r>
      <w:r w:rsidR="00097CD8" w:rsidRPr="00FF27D9">
        <w:rPr>
          <w:noProof/>
          <w:lang w:val="en-US"/>
        </w:rPr>
        <w:t>4</w:t>
      </w:r>
      <w:r>
        <w:rPr>
          <w:noProof/>
        </w:rPr>
        <w:fldChar w:fldCharType="end"/>
      </w:r>
      <w:bookmarkEnd w:id="12"/>
      <w:r w:rsidRPr="00FF27D9">
        <w:rPr>
          <w:lang w:val="en-US"/>
        </w:rPr>
        <w:t>: Performance of candidate NR-U PUCCH format for (a) 2 OFDM symbols, (b) 4 OFDM symbols, and (c) 14 OFDM symbols.</w:t>
      </w:r>
    </w:p>
    <w:p w14:paraId="5774AD29" w14:textId="16970FDA" w:rsidR="00D42755" w:rsidRPr="00A32778" w:rsidRDefault="00D42755" w:rsidP="00D42755">
      <w:pPr>
        <w:pStyle w:val="BodyText"/>
      </w:pPr>
      <w:bookmarkStart w:id="13" w:name="_Hlk521409946"/>
      <w:bookmarkStart w:id="14" w:name="_Hlk521410084"/>
      <w:bookmarkStart w:id="15" w:name="_Hlk521410056"/>
      <w:bookmarkStart w:id="16" w:name="_Hlk521410138"/>
      <w:r w:rsidRPr="00FF27D9">
        <w:rPr>
          <w:lang w:val="en-US"/>
        </w:rPr>
        <w:t xml:space="preserve">As discussed in the previous </w:t>
      </w:r>
      <w:bookmarkEnd w:id="13"/>
      <w:r w:rsidRPr="00FF27D9">
        <w:rPr>
          <w:lang w:val="en-US"/>
        </w:rPr>
        <w:t xml:space="preserve">section, the application of OCC codes in the frequency domain to support user multiplexing can lead to a degradation (increase) in both peak-to-average power ratio (PAPR) and cubic metric due to the necessary repetition of the data symbols before application of the OCCs. It was suggested that a simple fix to this issue is that each user </w:t>
      </w:r>
      <w:bookmarkEnd w:id="14"/>
      <w:r w:rsidRPr="00FF27D9">
        <w:rPr>
          <w:lang w:val="en-US"/>
        </w:rPr>
        <w:t xml:space="preserve">cycles through all OCCs codes across the frequency domain to break up the repetition pattern. The cycling pattern </w:t>
      </w:r>
      <w:bookmarkEnd w:id="15"/>
      <w:r w:rsidRPr="00FF27D9">
        <w:rPr>
          <w:lang w:val="en-US"/>
        </w:rPr>
        <w:t xml:space="preserve">is chosen such that for any given PRB, all multiplexed users use different OCCs. </w:t>
      </w:r>
      <w:r>
        <w:fldChar w:fldCharType="begin"/>
      </w:r>
      <w:r w:rsidRPr="00FF27D9">
        <w:rPr>
          <w:lang w:val="en-US"/>
        </w:rPr>
        <w:instrText xml:space="preserve"> REF _Ref521411657 \h </w:instrText>
      </w:r>
      <w:r>
        <w:fldChar w:fldCharType="separate"/>
      </w:r>
      <w:r w:rsidR="00097CD8" w:rsidRPr="00FF27D9">
        <w:rPr>
          <w:lang w:val="en-US"/>
        </w:rPr>
        <w:t xml:space="preserve">Table </w:t>
      </w:r>
      <w:r w:rsidR="00097CD8" w:rsidRPr="00FF27D9">
        <w:rPr>
          <w:noProof/>
          <w:lang w:val="en-US"/>
        </w:rPr>
        <w:t>2</w:t>
      </w:r>
      <w:r>
        <w:fldChar w:fldCharType="end"/>
      </w:r>
      <w:r w:rsidR="0052049B" w:rsidRPr="00FF27D9">
        <w:rPr>
          <w:lang w:val="en-US"/>
        </w:rPr>
        <w:t xml:space="preserve"> </w:t>
      </w:r>
      <w:r w:rsidRPr="00FF27D9">
        <w:rPr>
          <w:lang w:val="en-US"/>
        </w:rPr>
        <w:t xml:space="preserve">shows the improvement with OCC cycling which is dramatic, (a) vs (b). </w:t>
      </w:r>
      <w:r w:rsidRPr="00A32778">
        <w:t>Based on these results we propose the following:</w:t>
      </w:r>
    </w:p>
    <w:p w14:paraId="3223E333" w14:textId="28ABD0DC" w:rsidR="00D42755" w:rsidRPr="00FF27D9" w:rsidRDefault="00D42755" w:rsidP="00D42755">
      <w:pPr>
        <w:pStyle w:val="Proposal"/>
        <w:rPr>
          <w:lang w:val="en-US"/>
        </w:rPr>
      </w:pPr>
      <w:bookmarkStart w:id="17" w:name="_Toc521416418"/>
      <w:bookmarkStart w:id="18" w:name="_Toc1116523"/>
      <w:bookmarkEnd w:id="16"/>
      <w:r w:rsidRPr="00FF27D9">
        <w:rPr>
          <w:lang w:val="en-US"/>
        </w:rPr>
        <w:t>For NR-U with PUCCH based on a PRB-based interlaced frequency allocation, support a mechanism such as OCC cycling to minimize the PAPR/CM of the transmitted time domain transmitted signal. The OCC code is cycled for each PRB</w:t>
      </w:r>
      <w:bookmarkEnd w:id="17"/>
      <w:r w:rsidR="00A32778" w:rsidRPr="00FF27D9">
        <w:rPr>
          <w:lang w:val="en-US"/>
        </w:rPr>
        <w:t>, and potentially within a PRB.</w:t>
      </w:r>
      <w:bookmarkEnd w:id="18"/>
    </w:p>
    <w:p w14:paraId="25CFE52F" w14:textId="77777777" w:rsidR="00D42755" w:rsidRPr="00FF27D9" w:rsidRDefault="00D42755" w:rsidP="00D42755">
      <w:pPr>
        <w:pStyle w:val="Caption"/>
        <w:spacing w:before="0" w:after="0"/>
        <w:rPr>
          <w:lang w:val="en-US"/>
        </w:rPr>
      </w:pPr>
    </w:p>
    <w:p w14:paraId="339804C1" w14:textId="2185B60A" w:rsidR="00D42755" w:rsidRPr="00FF27D9" w:rsidRDefault="00D42755" w:rsidP="00601CCE">
      <w:pPr>
        <w:pStyle w:val="Caption"/>
        <w:keepNext/>
        <w:jc w:val="center"/>
        <w:rPr>
          <w:lang w:val="en-US"/>
        </w:rPr>
      </w:pPr>
      <w:bookmarkStart w:id="19" w:name="_Ref521411657"/>
      <w:r w:rsidRPr="00FF27D9">
        <w:rPr>
          <w:lang w:val="en-US"/>
        </w:rPr>
        <w:t xml:space="preserve">Table </w:t>
      </w:r>
      <w:r w:rsidR="000B5DB3">
        <w:rPr>
          <w:noProof/>
        </w:rPr>
        <w:fldChar w:fldCharType="begin"/>
      </w:r>
      <w:r w:rsidR="000B5DB3" w:rsidRPr="00FF27D9">
        <w:rPr>
          <w:noProof/>
          <w:lang w:val="en-US"/>
        </w:rPr>
        <w:instrText xml:space="preserve"> SEQ Table \* ARABIC </w:instrText>
      </w:r>
      <w:r w:rsidR="000B5DB3">
        <w:rPr>
          <w:noProof/>
        </w:rPr>
        <w:fldChar w:fldCharType="separate"/>
      </w:r>
      <w:r w:rsidR="00097CD8" w:rsidRPr="00FF27D9">
        <w:rPr>
          <w:noProof/>
          <w:lang w:val="en-US"/>
        </w:rPr>
        <w:t>2</w:t>
      </w:r>
      <w:r w:rsidR="000B5DB3">
        <w:rPr>
          <w:noProof/>
        </w:rPr>
        <w:fldChar w:fldCharType="end"/>
      </w:r>
      <w:bookmarkEnd w:id="19"/>
      <w:r w:rsidRPr="00FF27D9">
        <w:rPr>
          <w:lang w:val="en-US"/>
        </w:rPr>
        <w:t>: Cubic metric (worst of data and DMRS) for candidate NR-U PUCCH formats</w:t>
      </w:r>
    </w:p>
    <w:tbl>
      <w:tblPr>
        <w:tblStyle w:val="PlainTable1"/>
        <w:tblW w:w="0" w:type="auto"/>
        <w:jc w:val="center"/>
        <w:tblLook w:val="04A0" w:firstRow="1" w:lastRow="0" w:firstColumn="1" w:lastColumn="0" w:noHBand="0" w:noVBand="1"/>
      </w:tblPr>
      <w:tblGrid>
        <w:gridCol w:w="3544"/>
        <w:gridCol w:w="1560"/>
        <w:gridCol w:w="1559"/>
        <w:gridCol w:w="597"/>
      </w:tblGrid>
      <w:tr w:rsidR="00D42755" w14:paraId="5CD23D10" w14:textId="77777777" w:rsidTr="00D4275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544" w:type="dxa"/>
          </w:tcPr>
          <w:p w14:paraId="69FB414B" w14:textId="77777777" w:rsidR="00D42755" w:rsidRPr="00FF27D9" w:rsidRDefault="00D42755" w:rsidP="00D42755">
            <w:pPr>
              <w:pStyle w:val="Caption"/>
              <w:rPr>
                <w:lang w:val="en-US"/>
              </w:rPr>
            </w:pPr>
          </w:p>
        </w:tc>
        <w:tc>
          <w:tcPr>
            <w:tcW w:w="0" w:type="dxa"/>
          </w:tcPr>
          <w:p w14:paraId="6704CAA3" w14:textId="77777777" w:rsidR="00D42755" w:rsidRPr="00615479" w:rsidRDefault="00D42755" w:rsidP="00D42755">
            <w:pPr>
              <w:pStyle w:val="Caption"/>
              <w:jc w:val="center"/>
              <w:cnfStyle w:val="100000000000" w:firstRow="1" w:lastRow="0" w:firstColumn="0" w:lastColumn="0" w:oddVBand="0" w:evenVBand="0" w:oddHBand="0" w:evenHBand="0" w:firstRowFirstColumn="0" w:firstRowLastColumn="0" w:lastRowFirstColumn="0" w:lastRowLastColumn="0"/>
              <w:rPr>
                <w:b/>
              </w:rPr>
            </w:pPr>
            <w:r w:rsidRPr="006464D7">
              <w:t xml:space="preserve">Intra symbol </w:t>
            </w:r>
            <w:r w:rsidRPr="006464D7">
              <w:br/>
              <w:t>OCC length 6</w:t>
            </w:r>
          </w:p>
        </w:tc>
        <w:tc>
          <w:tcPr>
            <w:tcW w:w="0" w:type="dxa"/>
          </w:tcPr>
          <w:p w14:paraId="3DDEBABD" w14:textId="77777777" w:rsidR="00D42755" w:rsidRPr="00615479" w:rsidRDefault="00D42755" w:rsidP="00D42755">
            <w:pPr>
              <w:pStyle w:val="Caption"/>
              <w:jc w:val="center"/>
              <w:cnfStyle w:val="100000000000" w:firstRow="1" w:lastRow="0" w:firstColumn="0" w:lastColumn="0" w:oddVBand="0" w:evenVBand="0" w:oddHBand="0" w:evenHBand="0" w:firstRowFirstColumn="0" w:firstRowLastColumn="0" w:lastRowFirstColumn="0" w:lastRowLastColumn="0"/>
              <w:rPr>
                <w:b/>
              </w:rPr>
            </w:pPr>
            <w:r w:rsidRPr="006464D7">
              <w:t xml:space="preserve">Intra symbol </w:t>
            </w:r>
            <w:r w:rsidRPr="006464D7">
              <w:br/>
              <w:t>OCC length 12</w:t>
            </w:r>
          </w:p>
        </w:tc>
        <w:tc>
          <w:tcPr>
            <w:tcW w:w="0" w:type="dxa"/>
          </w:tcPr>
          <w:p w14:paraId="24AEB13D" w14:textId="77777777" w:rsidR="00D42755" w:rsidRPr="006464D7" w:rsidRDefault="00D42755" w:rsidP="00D42755">
            <w:pPr>
              <w:pStyle w:val="Caption"/>
              <w:jc w:val="center"/>
              <w:cnfStyle w:val="100000000000" w:firstRow="1" w:lastRow="0" w:firstColumn="0" w:lastColumn="0" w:oddVBand="0" w:evenVBand="0" w:oddHBand="0" w:evenHBand="0" w:firstRowFirstColumn="0" w:firstRowLastColumn="0" w:lastRowFirstColumn="0" w:lastRowLastColumn="0"/>
            </w:pPr>
            <w:r>
              <w:t>No OCC</w:t>
            </w:r>
          </w:p>
        </w:tc>
      </w:tr>
      <w:tr w:rsidR="00D42755" w14:paraId="1AD2C769" w14:textId="77777777" w:rsidTr="00D4275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544" w:type="dxa"/>
          </w:tcPr>
          <w:p w14:paraId="087D68BB" w14:textId="77777777" w:rsidR="00D42755" w:rsidRPr="00FF27D9" w:rsidRDefault="00D42755" w:rsidP="00D42755">
            <w:pPr>
              <w:pStyle w:val="Caption"/>
              <w:rPr>
                <w:b/>
                <w:lang w:val="en-US"/>
              </w:rPr>
            </w:pPr>
            <w:r w:rsidRPr="00FF27D9">
              <w:rPr>
                <w:lang w:val="en-US"/>
              </w:rPr>
              <w:t>CP-OFDM without OCC cycling (a)</w:t>
            </w:r>
          </w:p>
        </w:tc>
        <w:tc>
          <w:tcPr>
            <w:tcW w:w="0" w:type="dxa"/>
          </w:tcPr>
          <w:p w14:paraId="4E278036" w14:textId="77777777" w:rsidR="00D42755" w:rsidRPr="00615479" w:rsidRDefault="00D42755" w:rsidP="00D42755">
            <w:pPr>
              <w:pStyle w:val="Caption"/>
              <w:cnfStyle w:val="000000100000" w:firstRow="0" w:lastRow="0" w:firstColumn="0" w:lastColumn="0" w:oddVBand="0" w:evenVBand="0" w:oddHBand="1" w:evenHBand="0" w:firstRowFirstColumn="0" w:firstRowLastColumn="0" w:lastRowFirstColumn="0" w:lastRowLastColumn="0"/>
              <w:rPr>
                <w:b w:val="0"/>
              </w:rPr>
            </w:pPr>
            <w:r w:rsidRPr="00615479">
              <w:rPr>
                <w:b w:val="0"/>
              </w:rPr>
              <w:t>12.1 dB</w:t>
            </w:r>
          </w:p>
        </w:tc>
        <w:tc>
          <w:tcPr>
            <w:tcW w:w="0" w:type="dxa"/>
          </w:tcPr>
          <w:p w14:paraId="5C6E6CE2" w14:textId="77777777" w:rsidR="00D42755" w:rsidRPr="00615479" w:rsidRDefault="00D42755" w:rsidP="00D42755">
            <w:pPr>
              <w:pStyle w:val="Caption"/>
              <w:cnfStyle w:val="000000100000" w:firstRow="0" w:lastRow="0" w:firstColumn="0" w:lastColumn="0" w:oddVBand="0" w:evenVBand="0" w:oddHBand="1" w:evenHBand="0" w:firstRowFirstColumn="0" w:firstRowLastColumn="0" w:lastRowFirstColumn="0" w:lastRowLastColumn="0"/>
              <w:rPr>
                <w:b w:val="0"/>
              </w:rPr>
            </w:pPr>
            <w:r w:rsidRPr="00615479">
              <w:rPr>
                <w:b w:val="0"/>
              </w:rPr>
              <w:t>15.7 dB</w:t>
            </w:r>
          </w:p>
        </w:tc>
        <w:tc>
          <w:tcPr>
            <w:tcW w:w="0" w:type="dxa"/>
          </w:tcPr>
          <w:p w14:paraId="13540F11" w14:textId="77777777" w:rsidR="00D42755" w:rsidRPr="0042241C" w:rsidRDefault="00D42755" w:rsidP="00D42755">
            <w:pPr>
              <w:pStyle w:val="Caption"/>
              <w:cnfStyle w:val="000000100000" w:firstRow="0" w:lastRow="0" w:firstColumn="0" w:lastColumn="0" w:oddVBand="0" w:evenVBand="0" w:oddHBand="1" w:evenHBand="0" w:firstRowFirstColumn="0" w:firstRowLastColumn="0" w:lastRowFirstColumn="0" w:lastRowLastColumn="0"/>
              <w:rPr>
                <w:b w:val="0"/>
              </w:rPr>
            </w:pPr>
          </w:p>
        </w:tc>
      </w:tr>
      <w:tr w:rsidR="00D42755" w14:paraId="18C662B2" w14:textId="77777777" w:rsidTr="00D42755">
        <w:trPr>
          <w:jc w:val="center"/>
        </w:trPr>
        <w:tc>
          <w:tcPr>
            <w:cnfStyle w:val="001000000000" w:firstRow="0" w:lastRow="0" w:firstColumn="1" w:lastColumn="0" w:oddVBand="0" w:evenVBand="0" w:oddHBand="0" w:evenHBand="0" w:firstRowFirstColumn="0" w:firstRowLastColumn="0" w:lastRowFirstColumn="0" w:lastRowLastColumn="0"/>
            <w:tcW w:w="3544" w:type="dxa"/>
          </w:tcPr>
          <w:p w14:paraId="2338BE85" w14:textId="77777777" w:rsidR="00D42755" w:rsidRPr="00FF27D9" w:rsidRDefault="00D42755" w:rsidP="00D42755">
            <w:pPr>
              <w:pStyle w:val="Caption"/>
              <w:rPr>
                <w:b/>
                <w:lang w:val="en-US"/>
              </w:rPr>
            </w:pPr>
            <w:r w:rsidRPr="00FF27D9">
              <w:rPr>
                <w:lang w:val="en-US"/>
              </w:rPr>
              <w:t>CP-OFDM with OCC cycling (b)</w:t>
            </w:r>
          </w:p>
        </w:tc>
        <w:tc>
          <w:tcPr>
            <w:tcW w:w="0" w:type="dxa"/>
          </w:tcPr>
          <w:p w14:paraId="52F1B0B5" w14:textId="77777777" w:rsidR="00D42755" w:rsidRPr="00615479" w:rsidRDefault="00D42755" w:rsidP="00D42755">
            <w:pPr>
              <w:pStyle w:val="Caption"/>
              <w:cnfStyle w:val="000000000000" w:firstRow="0" w:lastRow="0" w:firstColumn="0" w:lastColumn="0" w:oddVBand="0" w:evenVBand="0" w:oddHBand="0" w:evenHBand="0" w:firstRowFirstColumn="0" w:firstRowLastColumn="0" w:lastRowFirstColumn="0" w:lastRowLastColumn="0"/>
              <w:rPr>
                <w:b w:val="0"/>
              </w:rPr>
            </w:pPr>
            <w:r w:rsidRPr="00615479">
              <w:rPr>
                <w:b w:val="0"/>
              </w:rPr>
              <w:t>3.6 dB</w:t>
            </w:r>
          </w:p>
        </w:tc>
        <w:tc>
          <w:tcPr>
            <w:tcW w:w="0" w:type="dxa"/>
          </w:tcPr>
          <w:p w14:paraId="1D14F908" w14:textId="77777777" w:rsidR="00D42755" w:rsidRPr="00615479" w:rsidRDefault="00D42755" w:rsidP="00D42755">
            <w:pPr>
              <w:pStyle w:val="Caption"/>
              <w:cnfStyle w:val="000000000000" w:firstRow="0" w:lastRow="0" w:firstColumn="0" w:lastColumn="0" w:oddVBand="0" w:evenVBand="0" w:oddHBand="0" w:evenHBand="0" w:firstRowFirstColumn="0" w:firstRowLastColumn="0" w:lastRowFirstColumn="0" w:lastRowLastColumn="0"/>
              <w:rPr>
                <w:b w:val="0"/>
              </w:rPr>
            </w:pPr>
            <w:r w:rsidRPr="00615479">
              <w:rPr>
                <w:b w:val="0"/>
              </w:rPr>
              <w:t>2.1 dB</w:t>
            </w:r>
          </w:p>
        </w:tc>
        <w:tc>
          <w:tcPr>
            <w:tcW w:w="0" w:type="dxa"/>
          </w:tcPr>
          <w:p w14:paraId="48A26340" w14:textId="77777777" w:rsidR="00D42755" w:rsidRPr="0042241C" w:rsidRDefault="00D42755" w:rsidP="00D42755">
            <w:pPr>
              <w:pStyle w:val="Caption"/>
              <w:cnfStyle w:val="000000000000" w:firstRow="0" w:lastRow="0" w:firstColumn="0" w:lastColumn="0" w:oddVBand="0" w:evenVBand="0" w:oddHBand="0" w:evenHBand="0" w:firstRowFirstColumn="0" w:firstRowLastColumn="0" w:lastRowFirstColumn="0" w:lastRowLastColumn="0"/>
              <w:rPr>
                <w:b w:val="0"/>
              </w:rPr>
            </w:pPr>
          </w:p>
        </w:tc>
      </w:tr>
      <w:tr w:rsidR="00D42755" w14:paraId="3B5A6509" w14:textId="77777777" w:rsidTr="00D4275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544" w:type="dxa"/>
          </w:tcPr>
          <w:p w14:paraId="0DC51558" w14:textId="77777777" w:rsidR="00D42755" w:rsidRPr="00615479" w:rsidRDefault="00D42755" w:rsidP="00D42755">
            <w:pPr>
              <w:pStyle w:val="Caption"/>
              <w:rPr>
                <w:b/>
              </w:rPr>
            </w:pPr>
            <w:r w:rsidRPr="006464D7">
              <w:t>DFT-s-OFDM (c)</w:t>
            </w:r>
          </w:p>
        </w:tc>
        <w:tc>
          <w:tcPr>
            <w:tcW w:w="1560" w:type="dxa"/>
          </w:tcPr>
          <w:p w14:paraId="5CD079CE" w14:textId="77777777" w:rsidR="00D42755" w:rsidRPr="00615479" w:rsidRDefault="00D42755" w:rsidP="00D42755">
            <w:pPr>
              <w:pStyle w:val="Caption"/>
              <w:cnfStyle w:val="000000100000" w:firstRow="0" w:lastRow="0" w:firstColumn="0" w:lastColumn="0" w:oddVBand="0" w:evenVBand="0" w:oddHBand="1" w:evenHBand="0" w:firstRowFirstColumn="0" w:firstRowLastColumn="0" w:lastRowFirstColumn="0" w:lastRowLastColumn="0"/>
              <w:rPr>
                <w:b w:val="0"/>
              </w:rPr>
            </w:pPr>
            <w:r w:rsidRPr="00615479">
              <w:rPr>
                <w:b w:val="0"/>
              </w:rPr>
              <w:t>2.8 dB</w:t>
            </w:r>
          </w:p>
        </w:tc>
        <w:tc>
          <w:tcPr>
            <w:tcW w:w="1559" w:type="dxa"/>
          </w:tcPr>
          <w:p w14:paraId="44DDAD73" w14:textId="77777777" w:rsidR="00D42755" w:rsidRPr="00615479" w:rsidRDefault="00D42755" w:rsidP="00D42755">
            <w:pPr>
              <w:pStyle w:val="Caption"/>
              <w:cnfStyle w:val="000000100000" w:firstRow="0" w:lastRow="0" w:firstColumn="0" w:lastColumn="0" w:oddVBand="0" w:evenVBand="0" w:oddHBand="1" w:evenHBand="0" w:firstRowFirstColumn="0" w:firstRowLastColumn="0" w:lastRowFirstColumn="0" w:lastRowLastColumn="0"/>
              <w:rPr>
                <w:b w:val="0"/>
              </w:rPr>
            </w:pPr>
            <w:r w:rsidRPr="00615479">
              <w:rPr>
                <w:b w:val="0"/>
              </w:rPr>
              <w:t>4.2 dB</w:t>
            </w:r>
          </w:p>
        </w:tc>
        <w:tc>
          <w:tcPr>
            <w:tcW w:w="0" w:type="dxa"/>
          </w:tcPr>
          <w:p w14:paraId="0753F7E9" w14:textId="77777777" w:rsidR="00D42755" w:rsidRPr="0042241C" w:rsidRDefault="00D42755" w:rsidP="00D42755">
            <w:pPr>
              <w:pStyle w:val="Caption"/>
              <w:cnfStyle w:val="000000100000" w:firstRow="0" w:lastRow="0" w:firstColumn="0" w:lastColumn="0" w:oddVBand="0" w:evenVBand="0" w:oddHBand="1" w:evenHBand="0" w:firstRowFirstColumn="0" w:firstRowLastColumn="0" w:lastRowFirstColumn="0" w:lastRowLastColumn="0"/>
              <w:rPr>
                <w:b w:val="0"/>
              </w:rPr>
            </w:pPr>
          </w:p>
        </w:tc>
      </w:tr>
      <w:tr w:rsidR="0097472A" w:rsidRPr="0097472A" w14:paraId="420DBEA1" w14:textId="77777777" w:rsidTr="00D42755">
        <w:trPr>
          <w:jc w:val="center"/>
        </w:trPr>
        <w:tc>
          <w:tcPr>
            <w:cnfStyle w:val="001000000000" w:firstRow="0" w:lastRow="0" w:firstColumn="1" w:lastColumn="0" w:oddVBand="0" w:evenVBand="0" w:oddHBand="0" w:evenHBand="0" w:firstRowFirstColumn="0" w:firstRowLastColumn="0" w:lastRowFirstColumn="0" w:lastRowLastColumn="0"/>
            <w:tcW w:w="3544" w:type="dxa"/>
          </w:tcPr>
          <w:p w14:paraId="33DD697F" w14:textId="162FEDAA" w:rsidR="0097472A" w:rsidRPr="00FF27D9" w:rsidRDefault="0097472A" w:rsidP="00D42755">
            <w:pPr>
              <w:pStyle w:val="Caption"/>
              <w:rPr>
                <w:lang w:val="en-US"/>
              </w:rPr>
            </w:pPr>
            <w:r w:rsidRPr="00FF27D9">
              <w:rPr>
                <w:lang w:val="en-US"/>
              </w:rPr>
              <w:t>DFT-s-OFDM with OCC cycling (d)</w:t>
            </w:r>
          </w:p>
        </w:tc>
        <w:tc>
          <w:tcPr>
            <w:tcW w:w="1560" w:type="dxa"/>
          </w:tcPr>
          <w:p w14:paraId="5024F54B" w14:textId="6C678DBF" w:rsidR="0097472A" w:rsidRPr="0097472A" w:rsidRDefault="0097472A" w:rsidP="00D42755">
            <w:pPr>
              <w:pStyle w:val="Caption"/>
              <w:cnfStyle w:val="000000000000" w:firstRow="0" w:lastRow="0" w:firstColumn="0" w:lastColumn="0" w:oddVBand="0" w:evenVBand="0" w:oddHBand="0" w:evenHBand="0" w:firstRowFirstColumn="0" w:firstRowLastColumn="0" w:lastRowFirstColumn="0" w:lastRowLastColumn="0"/>
              <w:rPr>
                <w:b w:val="0"/>
              </w:rPr>
            </w:pPr>
            <w:r>
              <w:rPr>
                <w:b w:val="0"/>
              </w:rPr>
              <w:t>2.2 dB</w:t>
            </w:r>
          </w:p>
        </w:tc>
        <w:tc>
          <w:tcPr>
            <w:tcW w:w="1559" w:type="dxa"/>
          </w:tcPr>
          <w:p w14:paraId="34E31504" w14:textId="4909CE71" w:rsidR="0097472A" w:rsidRPr="0097472A" w:rsidRDefault="0097472A" w:rsidP="00D42755">
            <w:pPr>
              <w:pStyle w:val="Caption"/>
              <w:cnfStyle w:val="000000000000" w:firstRow="0" w:lastRow="0" w:firstColumn="0" w:lastColumn="0" w:oddVBand="0" w:evenVBand="0" w:oddHBand="0" w:evenHBand="0" w:firstRowFirstColumn="0" w:firstRowLastColumn="0" w:lastRowFirstColumn="0" w:lastRowLastColumn="0"/>
              <w:rPr>
                <w:b w:val="0"/>
              </w:rPr>
            </w:pPr>
            <w:r>
              <w:rPr>
                <w:b w:val="0"/>
              </w:rPr>
              <w:t>2.1 dB</w:t>
            </w:r>
          </w:p>
        </w:tc>
        <w:tc>
          <w:tcPr>
            <w:tcW w:w="0" w:type="dxa"/>
          </w:tcPr>
          <w:p w14:paraId="06A9FAF8" w14:textId="77777777" w:rsidR="0097472A" w:rsidRPr="0097472A" w:rsidRDefault="0097472A" w:rsidP="00D42755">
            <w:pPr>
              <w:pStyle w:val="Caption"/>
              <w:cnfStyle w:val="000000000000" w:firstRow="0" w:lastRow="0" w:firstColumn="0" w:lastColumn="0" w:oddVBand="0" w:evenVBand="0" w:oddHBand="0" w:evenHBand="0" w:firstRowFirstColumn="0" w:firstRowLastColumn="0" w:lastRowFirstColumn="0" w:lastRowLastColumn="0"/>
              <w:rPr>
                <w:b w:val="0"/>
              </w:rPr>
            </w:pPr>
          </w:p>
        </w:tc>
      </w:tr>
      <w:tr w:rsidR="00D42755" w:rsidRPr="0042241C" w14:paraId="1308C8D5" w14:textId="77777777" w:rsidTr="00D4275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544" w:type="dxa"/>
          </w:tcPr>
          <w:p w14:paraId="15E2D760" w14:textId="77777777" w:rsidR="00D42755" w:rsidRPr="00615479" w:rsidRDefault="00D42755" w:rsidP="00D42755">
            <w:pPr>
              <w:pStyle w:val="Caption"/>
            </w:pPr>
            <w:r w:rsidRPr="00615479">
              <w:t>CP-OFDM, random QPSK symbols</w:t>
            </w:r>
            <w:r>
              <w:t xml:space="preserve"> (ref)</w:t>
            </w:r>
          </w:p>
        </w:tc>
        <w:tc>
          <w:tcPr>
            <w:tcW w:w="1560" w:type="dxa"/>
          </w:tcPr>
          <w:p w14:paraId="3A6D2DD4" w14:textId="77777777" w:rsidR="00D42755" w:rsidRPr="00615479" w:rsidRDefault="00D42755" w:rsidP="00D42755">
            <w:pPr>
              <w:pStyle w:val="Caption"/>
              <w:cnfStyle w:val="000000100000" w:firstRow="0" w:lastRow="0" w:firstColumn="0" w:lastColumn="0" w:oddVBand="0" w:evenVBand="0" w:oddHBand="1" w:evenHBand="0" w:firstRowFirstColumn="0" w:firstRowLastColumn="0" w:lastRowFirstColumn="0" w:lastRowLastColumn="0"/>
              <w:rPr>
                <w:b w:val="0"/>
              </w:rPr>
            </w:pPr>
          </w:p>
        </w:tc>
        <w:tc>
          <w:tcPr>
            <w:tcW w:w="1559" w:type="dxa"/>
          </w:tcPr>
          <w:p w14:paraId="09840173" w14:textId="77777777" w:rsidR="00D42755" w:rsidRPr="00615479" w:rsidRDefault="00D42755" w:rsidP="00D42755">
            <w:pPr>
              <w:pStyle w:val="Caption"/>
              <w:cnfStyle w:val="000000100000" w:firstRow="0" w:lastRow="0" w:firstColumn="0" w:lastColumn="0" w:oddVBand="0" w:evenVBand="0" w:oddHBand="1" w:evenHBand="0" w:firstRowFirstColumn="0" w:firstRowLastColumn="0" w:lastRowFirstColumn="0" w:lastRowLastColumn="0"/>
              <w:rPr>
                <w:b w:val="0"/>
              </w:rPr>
            </w:pPr>
          </w:p>
        </w:tc>
        <w:tc>
          <w:tcPr>
            <w:tcW w:w="0" w:type="dxa"/>
          </w:tcPr>
          <w:p w14:paraId="28384DAE" w14:textId="77777777" w:rsidR="00D42755" w:rsidRPr="00615479" w:rsidRDefault="00D42755" w:rsidP="00D42755">
            <w:pPr>
              <w:pStyle w:val="Caption"/>
              <w:cnfStyle w:val="000000100000" w:firstRow="0" w:lastRow="0" w:firstColumn="0" w:lastColumn="0" w:oddVBand="0" w:evenVBand="0" w:oddHBand="1" w:evenHBand="0" w:firstRowFirstColumn="0" w:firstRowLastColumn="0" w:lastRowFirstColumn="0" w:lastRowLastColumn="0"/>
              <w:rPr>
                <w:b w:val="0"/>
              </w:rPr>
            </w:pPr>
            <w:r>
              <w:rPr>
                <w:b w:val="0"/>
              </w:rPr>
              <w:t>4.0 dB</w:t>
            </w:r>
          </w:p>
        </w:tc>
      </w:tr>
    </w:tbl>
    <w:p w14:paraId="530D44D5" w14:textId="77777777" w:rsidR="00D42755" w:rsidRPr="00615479" w:rsidRDefault="00D42755" w:rsidP="00D42755"/>
    <w:p w14:paraId="1BAEE0F7" w14:textId="07CF4C57" w:rsidR="004E740B" w:rsidRPr="00FF27D9" w:rsidRDefault="005C667E" w:rsidP="004E740B">
      <w:pPr>
        <w:pStyle w:val="BodyText"/>
        <w:rPr>
          <w:lang w:val="en-US"/>
        </w:rPr>
      </w:pPr>
      <w:r>
        <w:fldChar w:fldCharType="begin"/>
      </w:r>
      <w:r w:rsidRPr="00FF27D9">
        <w:rPr>
          <w:lang w:val="en-US"/>
        </w:rPr>
        <w:instrText xml:space="preserve"> REF _Ref526775789 \h </w:instrText>
      </w:r>
      <w:r>
        <w:fldChar w:fldCharType="separate"/>
      </w:r>
      <w:r w:rsidR="00097CD8" w:rsidRPr="00FF27D9">
        <w:rPr>
          <w:lang w:val="en-US"/>
        </w:rPr>
        <w:t xml:space="preserve">Figure </w:t>
      </w:r>
      <w:r w:rsidR="00097CD8" w:rsidRPr="00FF27D9">
        <w:rPr>
          <w:noProof/>
          <w:lang w:val="en-US"/>
        </w:rPr>
        <w:t>5</w:t>
      </w:r>
      <w:r>
        <w:fldChar w:fldCharType="end"/>
      </w:r>
      <w:r w:rsidR="00987045" w:rsidRPr="00FF27D9">
        <w:rPr>
          <w:lang w:val="en-US"/>
        </w:rPr>
        <w:t xml:space="preserve"> </w:t>
      </w:r>
      <w:r w:rsidR="00D42755" w:rsidRPr="00FF27D9">
        <w:rPr>
          <w:lang w:val="en-US"/>
        </w:rPr>
        <w:t xml:space="preserve">show simulation results </w:t>
      </w:r>
      <w:r w:rsidR="004E740B" w:rsidRPr="00FF27D9">
        <w:rPr>
          <w:lang w:val="en-US"/>
        </w:rPr>
        <w:t>comparing</w:t>
      </w:r>
      <w:r w:rsidR="00D42755" w:rsidRPr="00FF27D9">
        <w:rPr>
          <w:lang w:val="en-US"/>
        </w:rPr>
        <w:t xml:space="preserve"> CP-OFDM and DFT-s-OFDM</w:t>
      </w:r>
      <w:r w:rsidR="008C07AE" w:rsidRPr="00FF27D9">
        <w:rPr>
          <w:lang w:val="en-US"/>
        </w:rPr>
        <w:t xml:space="preserve"> (with pre-DFT OCC)</w:t>
      </w:r>
      <w:r w:rsidRPr="00FF27D9">
        <w:rPr>
          <w:lang w:val="en-US"/>
        </w:rPr>
        <w:t>, both using OCC cycling,</w:t>
      </w:r>
      <w:r w:rsidR="00D42755" w:rsidRPr="00FF27D9">
        <w:rPr>
          <w:lang w:val="en-US"/>
        </w:rPr>
        <w:t xml:space="preserve"> </w:t>
      </w:r>
      <w:r w:rsidR="004E740B" w:rsidRPr="00FF27D9">
        <w:rPr>
          <w:lang w:val="en-US"/>
        </w:rPr>
        <w:t>for a 2-symbol PUCCH using OCC6. Evidently,</w:t>
      </w:r>
      <w:r w:rsidR="00D42755" w:rsidRPr="00FF27D9">
        <w:rPr>
          <w:lang w:val="en-US"/>
        </w:rPr>
        <w:t xml:space="preserve"> the performance is significantly better when using CP-OFDM. </w:t>
      </w:r>
      <w:r w:rsidR="00D42755">
        <w:fldChar w:fldCharType="begin"/>
      </w:r>
      <w:r w:rsidR="00D42755" w:rsidRPr="00FF27D9">
        <w:rPr>
          <w:lang w:val="en-US"/>
        </w:rPr>
        <w:instrText xml:space="preserve"> REF _Ref521411657 \h </w:instrText>
      </w:r>
      <w:r w:rsidR="00D42755">
        <w:fldChar w:fldCharType="separate"/>
      </w:r>
      <w:r w:rsidR="00097CD8" w:rsidRPr="00FF27D9">
        <w:rPr>
          <w:lang w:val="en-US"/>
        </w:rPr>
        <w:t xml:space="preserve">Table </w:t>
      </w:r>
      <w:r w:rsidR="00097CD8" w:rsidRPr="00FF27D9">
        <w:rPr>
          <w:noProof/>
          <w:lang w:val="en-US"/>
        </w:rPr>
        <w:t>2</w:t>
      </w:r>
      <w:r w:rsidR="00D42755">
        <w:fldChar w:fldCharType="end"/>
      </w:r>
      <w:r w:rsidR="00D42755" w:rsidRPr="00FF27D9">
        <w:rPr>
          <w:lang w:val="en-US"/>
        </w:rPr>
        <w:t xml:space="preserve"> (b), (c),</w:t>
      </w:r>
      <w:r w:rsidR="007B06F7" w:rsidRPr="00FF27D9">
        <w:rPr>
          <w:lang w:val="en-US"/>
        </w:rPr>
        <w:t xml:space="preserve"> (d)</w:t>
      </w:r>
      <w:r w:rsidR="00D42755" w:rsidRPr="00FF27D9">
        <w:rPr>
          <w:lang w:val="en-US"/>
        </w:rPr>
        <w:t xml:space="preserve"> also show that the cubic metric for CP-OFDM with </w:t>
      </w:r>
      <w:r w:rsidR="00D42755" w:rsidRPr="00FF27D9">
        <w:rPr>
          <w:lang w:val="en-US"/>
        </w:rPr>
        <w:lastRenderedPageBreak/>
        <w:t>OCC cycling is comparable with that of DFT-s-OFDM.</w:t>
      </w:r>
      <w:r w:rsidR="004E740B" w:rsidRPr="00FF27D9">
        <w:rPr>
          <w:lang w:val="en-US"/>
        </w:rPr>
        <w:t xml:space="preserve"> </w:t>
      </w:r>
      <w:r w:rsidRPr="00FF27D9">
        <w:rPr>
          <w:lang w:val="en-US"/>
        </w:rPr>
        <w:t>With</w:t>
      </w:r>
      <w:r w:rsidR="0097472A" w:rsidRPr="00FF27D9">
        <w:rPr>
          <w:lang w:val="en-US"/>
        </w:rPr>
        <w:t xml:space="preserve"> OCC cycling also </w:t>
      </w:r>
      <w:r w:rsidRPr="00FF27D9">
        <w:rPr>
          <w:lang w:val="en-US"/>
        </w:rPr>
        <w:t>for</w:t>
      </w:r>
      <w:r w:rsidR="0097472A" w:rsidRPr="00FF27D9">
        <w:rPr>
          <w:lang w:val="en-US"/>
        </w:rPr>
        <w:t xml:space="preserve"> DFT-s-OFDM, see </w:t>
      </w:r>
      <w:r w:rsidR="0097472A">
        <w:fldChar w:fldCharType="begin"/>
      </w:r>
      <w:r w:rsidR="0097472A" w:rsidRPr="00FF27D9">
        <w:rPr>
          <w:lang w:val="en-US"/>
        </w:rPr>
        <w:instrText xml:space="preserve"> REF _Ref521411657 \h </w:instrText>
      </w:r>
      <w:r w:rsidR="0097472A">
        <w:fldChar w:fldCharType="separate"/>
      </w:r>
      <w:r w:rsidR="00097CD8" w:rsidRPr="00FF27D9">
        <w:rPr>
          <w:lang w:val="en-US"/>
        </w:rPr>
        <w:t xml:space="preserve">Table </w:t>
      </w:r>
      <w:r w:rsidR="00097CD8" w:rsidRPr="00FF27D9">
        <w:rPr>
          <w:noProof/>
          <w:lang w:val="en-US"/>
        </w:rPr>
        <w:t>2</w:t>
      </w:r>
      <w:r w:rsidR="0097472A">
        <w:fldChar w:fldCharType="end"/>
      </w:r>
      <w:r w:rsidR="0097472A" w:rsidRPr="00FF27D9">
        <w:rPr>
          <w:lang w:val="en-US"/>
        </w:rPr>
        <w:t xml:space="preserve"> (d), the cubic metric is reduced also for DFT-s-OFDM.</w:t>
      </w:r>
    </w:p>
    <w:p w14:paraId="3F1674B9" w14:textId="23C12A0C" w:rsidR="00D42755" w:rsidRPr="00FF27D9" w:rsidRDefault="00F72E94" w:rsidP="004E740B">
      <w:pPr>
        <w:pStyle w:val="BodyText"/>
        <w:rPr>
          <w:lang w:val="en-US"/>
        </w:rPr>
      </w:pPr>
      <w:r w:rsidRPr="00FF27D9">
        <w:rPr>
          <w:lang w:val="en-US"/>
        </w:rPr>
        <w:t xml:space="preserve">The reason why DFT-s-OFDM performs worse than CP-OFDM is because of the combination between multiple PRBs, intra data OFDM symbol OCC and DFT-spreading. Intra symbol OCC introduce repetition of the I/Q data symbols in the frequency domain, the repetition over which the OCC codeword is applied. DFT-spreading of this partially repeated data will redistribute the power between the PRBs and shift it towards only a few of the PRBs, which will lower the frequency diversity gain and affect performance. The same redistribution of power also happens within the PRB between the subcarriers, though this does not affect performance noticeably since the channel within a PRB does not vary much. Since multiple PRBs are a part of the interlaced structure of NR-U and intra data OCC is needed to make up for the lost capacity from the interlaced structure the most logical thing to do is to not use DFT-s-OFDM. The only gain of using DFT-s-OFDM would be the reduced PAPR/CM, but </w:t>
      </w:r>
      <w:r>
        <w:fldChar w:fldCharType="begin"/>
      </w:r>
      <w:r w:rsidRPr="00FF27D9">
        <w:rPr>
          <w:lang w:val="en-US"/>
        </w:rPr>
        <w:instrText xml:space="preserve"> REF _Ref521411657 \h </w:instrText>
      </w:r>
      <w:r>
        <w:fldChar w:fldCharType="separate"/>
      </w:r>
      <w:r w:rsidR="00097CD8" w:rsidRPr="00FF27D9">
        <w:rPr>
          <w:lang w:val="en-US"/>
        </w:rPr>
        <w:t xml:space="preserve">Table </w:t>
      </w:r>
      <w:r w:rsidR="00097CD8" w:rsidRPr="00FF27D9">
        <w:rPr>
          <w:noProof/>
          <w:lang w:val="en-US"/>
        </w:rPr>
        <w:t>2</w:t>
      </w:r>
      <w:r>
        <w:fldChar w:fldCharType="end"/>
      </w:r>
      <w:r w:rsidRPr="00FF27D9">
        <w:rPr>
          <w:lang w:val="en-US"/>
        </w:rPr>
        <w:t xml:space="preserve"> show that </w:t>
      </w:r>
      <w:r w:rsidR="004E740B" w:rsidRPr="00FF27D9">
        <w:rPr>
          <w:lang w:val="en-US"/>
        </w:rPr>
        <w:t xml:space="preserve">almost </w:t>
      </w:r>
      <w:r w:rsidRPr="00FF27D9">
        <w:rPr>
          <w:lang w:val="en-US"/>
        </w:rPr>
        <w:t>the same PAPR/CM can be achieved with OCC cycling, with a much lower computational complexity.</w:t>
      </w:r>
    </w:p>
    <w:p w14:paraId="4B524706" w14:textId="77777777" w:rsidR="004E740B" w:rsidRPr="00FF27D9" w:rsidRDefault="004E740B" w:rsidP="004E740B">
      <w:pPr>
        <w:pStyle w:val="Proposal"/>
        <w:rPr>
          <w:lang w:val="en-US"/>
        </w:rPr>
      </w:pPr>
      <w:bookmarkStart w:id="20" w:name="_Toc521416419"/>
      <w:bookmarkStart w:id="21" w:name="_Toc1116524"/>
      <w:r w:rsidRPr="00FF27D9">
        <w:rPr>
          <w:lang w:val="en-US"/>
        </w:rPr>
        <w:t>For NR-U with PUCCH based on a PRB-based interlaced frequency allocation, use CP-OFDM with symbol repetition mapping for frequency domain OCC.</w:t>
      </w:r>
      <w:bookmarkEnd w:id="20"/>
      <w:bookmarkEnd w:id="21"/>
    </w:p>
    <w:p w14:paraId="1339B318" w14:textId="77777777" w:rsidR="009E5A93" w:rsidRDefault="009E5A93" w:rsidP="009E5A93">
      <w:pPr>
        <w:keepNext/>
        <w:jc w:val="center"/>
      </w:pPr>
      <w:r w:rsidRPr="00A03B6F">
        <w:rPr>
          <w:noProof/>
          <w:lang w:eastAsia="zh-CN"/>
        </w:rPr>
        <w:drawing>
          <wp:inline distT="0" distB="0" distL="0" distR="0" wp14:anchorId="73B08E70" wp14:editId="6724362E">
            <wp:extent cx="2971798" cy="1979955"/>
            <wp:effectExtent l="0" t="0" r="635" b="1270"/>
            <wp:docPr id="4" name="Picture 16">
              <a:extLst xmlns:a="http://schemas.openxmlformats.org/drawingml/2006/main">
                <a:ext uri="{FF2B5EF4-FFF2-40B4-BE49-F238E27FC236}">
                  <a16:creationId xmlns:a16="http://schemas.microsoft.com/office/drawing/2014/main" id="{8135327E-5AD8-4A8D-BFF8-302DA43EDB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8135327E-5AD8-4A8D-BFF8-302DA43EDB57}"/>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971798" cy="1979955"/>
                    </a:xfrm>
                    <a:prstGeom prst="rect">
                      <a:avLst/>
                    </a:prstGeom>
                  </pic:spPr>
                </pic:pic>
              </a:graphicData>
            </a:graphic>
          </wp:inline>
        </w:drawing>
      </w:r>
    </w:p>
    <w:p w14:paraId="0C6BF8D4" w14:textId="73623781" w:rsidR="009E5A93" w:rsidRPr="00FF27D9" w:rsidRDefault="009E5A93" w:rsidP="009E5A93">
      <w:pPr>
        <w:pStyle w:val="Caption"/>
        <w:jc w:val="center"/>
        <w:rPr>
          <w:lang w:val="en-US"/>
        </w:rPr>
      </w:pPr>
      <w:bookmarkStart w:id="22" w:name="_Ref526775789"/>
      <w:r w:rsidRPr="00FF27D9">
        <w:rPr>
          <w:lang w:val="en-US"/>
        </w:rPr>
        <w:t xml:space="preserve">Figure </w:t>
      </w:r>
      <w:r>
        <w:fldChar w:fldCharType="begin"/>
      </w:r>
      <w:r w:rsidRPr="00FF27D9">
        <w:rPr>
          <w:lang w:val="en-US"/>
        </w:rPr>
        <w:instrText xml:space="preserve"> SEQ Figure \* ARABIC </w:instrText>
      </w:r>
      <w:r>
        <w:fldChar w:fldCharType="separate"/>
      </w:r>
      <w:r w:rsidR="00097CD8" w:rsidRPr="00FF27D9">
        <w:rPr>
          <w:noProof/>
          <w:lang w:val="en-US"/>
        </w:rPr>
        <w:t>5</w:t>
      </w:r>
      <w:r>
        <w:fldChar w:fldCharType="end"/>
      </w:r>
      <w:bookmarkEnd w:id="22"/>
      <w:r w:rsidRPr="00FF27D9">
        <w:rPr>
          <w:lang w:val="en-US"/>
        </w:rPr>
        <w:t>: Performance of interlaced 2-symbol NR-U PUCCH comparing CP-OFDM and DFT-s-OFDM</w:t>
      </w:r>
      <w:r w:rsidR="005C667E" w:rsidRPr="00FF27D9">
        <w:rPr>
          <w:lang w:val="en-US"/>
        </w:rPr>
        <w:t>, both using OCC cycling</w:t>
      </w:r>
      <w:r w:rsidRPr="00FF27D9">
        <w:rPr>
          <w:lang w:val="en-US"/>
        </w:rPr>
        <w:t>.</w:t>
      </w:r>
    </w:p>
    <w:p w14:paraId="34C9BB35" w14:textId="1EF65260" w:rsidR="00F408A3" w:rsidRPr="00FF27D9" w:rsidRDefault="007B52BB" w:rsidP="007B52BB">
      <w:pPr>
        <w:rPr>
          <w:rFonts w:ascii="Arial" w:hAnsi="Arial" w:cs="Arial"/>
          <w:lang w:val="en-US" w:eastAsia="en-GB"/>
        </w:rPr>
      </w:pPr>
      <w:r w:rsidRPr="00FF27D9">
        <w:rPr>
          <w:rFonts w:ascii="Arial" w:hAnsi="Arial" w:cs="Arial"/>
          <w:lang w:val="en-US" w:eastAsia="en-GB"/>
        </w:rPr>
        <w:t xml:space="preserve">Comparing the performance of the candidate NR-U PUCCH design with a design based on NR PUCCH format 2 with 2 OFDM symbols, there is an advantage in terms of multiplexing performance for the candidate NR-U design based on PF3. The PF2 based design uses the same FDM between data and DMRS as in NR. It has been extended with intra DS OCC within each OFDM symbol and inter DS OCC between the two symbols. Up to 4 users can be multiplexed with intra DS OCC and multiplexing can be extended with a factor of 2 with inter DS OCC. The format has previously been described in </w:t>
      </w:r>
      <w:r w:rsidR="00A50395">
        <w:rPr>
          <w:rFonts w:ascii="Arial" w:hAnsi="Arial" w:cs="Arial"/>
          <w:lang w:eastAsia="en-GB"/>
        </w:rPr>
        <w:fldChar w:fldCharType="begin"/>
      </w:r>
      <w:r w:rsidR="00A50395" w:rsidRPr="00FF27D9">
        <w:rPr>
          <w:rFonts w:ascii="Arial" w:hAnsi="Arial" w:cs="Arial"/>
          <w:lang w:val="en-US" w:eastAsia="en-GB"/>
        </w:rPr>
        <w:instrText xml:space="preserve"> REF _Ref787697 \r \h </w:instrText>
      </w:r>
      <w:r w:rsidR="00A50395">
        <w:rPr>
          <w:rFonts w:ascii="Arial" w:hAnsi="Arial" w:cs="Arial"/>
          <w:lang w:eastAsia="en-GB"/>
        </w:rPr>
      </w:r>
      <w:r w:rsidR="00A50395">
        <w:rPr>
          <w:rFonts w:ascii="Arial" w:hAnsi="Arial" w:cs="Arial"/>
          <w:lang w:eastAsia="en-GB"/>
        </w:rPr>
        <w:fldChar w:fldCharType="separate"/>
      </w:r>
      <w:r w:rsidR="00097CD8" w:rsidRPr="00FF27D9">
        <w:rPr>
          <w:rFonts w:ascii="Arial" w:hAnsi="Arial" w:cs="Arial"/>
          <w:lang w:val="en-US" w:eastAsia="en-GB"/>
        </w:rPr>
        <w:t>[2]</w:t>
      </w:r>
      <w:r w:rsidR="00A50395">
        <w:rPr>
          <w:rFonts w:ascii="Arial" w:hAnsi="Arial" w:cs="Arial"/>
          <w:lang w:eastAsia="en-GB"/>
        </w:rPr>
        <w:fldChar w:fldCharType="end"/>
      </w:r>
      <w:r w:rsidRPr="00FF27D9">
        <w:rPr>
          <w:rFonts w:ascii="Arial" w:hAnsi="Arial" w:cs="Arial"/>
          <w:lang w:val="en-US" w:eastAsia="en-GB"/>
        </w:rPr>
        <w:t>. OCC cycling has been used for both designs. The PF2 based design uses an inter DS OCC length of 2 to reduce the effects the higher delay spreads have on the orthogonality between used cyclic shifts. The cyclic shifts and OCC codes used are selected such that the minimum distance between the codes within the sets are as large as possible. For both the PF2 and PF3 based designs a pessimistic mapping of the used cyclic shifts and OCC codes have been used when the maximum multiplexing capacity is not utilized, i.e. the cyclic shifts and OCC codes with the total closest distance to all other codes in the set are mapped to the desired user. The performance of the two designs is shown in</w:t>
      </w:r>
      <w:r w:rsidR="00374719" w:rsidRPr="00FF27D9">
        <w:rPr>
          <w:rFonts w:ascii="Arial" w:hAnsi="Arial" w:cs="Arial"/>
          <w:lang w:val="en-US"/>
        </w:rPr>
        <w:t xml:space="preserve"> </w:t>
      </w:r>
      <w:r w:rsidR="00374719" w:rsidRPr="00374719">
        <w:rPr>
          <w:rFonts w:ascii="Arial" w:hAnsi="Arial" w:cs="Arial"/>
        </w:rPr>
        <w:fldChar w:fldCharType="begin"/>
      </w:r>
      <w:r w:rsidR="00374719" w:rsidRPr="00FF27D9">
        <w:rPr>
          <w:rFonts w:ascii="Arial" w:hAnsi="Arial" w:cs="Arial"/>
          <w:lang w:val="en-US"/>
        </w:rPr>
        <w:instrText xml:space="preserve"> REF _Ref534642840 \h  \* MERGEFORMAT </w:instrText>
      </w:r>
      <w:r w:rsidR="00374719" w:rsidRPr="00374719">
        <w:rPr>
          <w:rFonts w:ascii="Arial" w:hAnsi="Arial" w:cs="Arial"/>
        </w:rPr>
      </w:r>
      <w:r w:rsidR="00374719" w:rsidRPr="00374719">
        <w:rPr>
          <w:rFonts w:ascii="Arial" w:hAnsi="Arial" w:cs="Arial"/>
        </w:rPr>
        <w:fldChar w:fldCharType="separate"/>
      </w:r>
      <w:r w:rsidR="00097CD8" w:rsidRPr="00FF27D9">
        <w:rPr>
          <w:rFonts w:ascii="Arial" w:hAnsi="Arial" w:cs="Arial"/>
          <w:lang w:val="en-US"/>
        </w:rPr>
        <w:t xml:space="preserve">Figure </w:t>
      </w:r>
      <w:r w:rsidR="00097CD8" w:rsidRPr="00FF27D9">
        <w:rPr>
          <w:rFonts w:ascii="Arial" w:hAnsi="Arial" w:cs="Arial"/>
          <w:noProof/>
          <w:lang w:val="en-US"/>
        </w:rPr>
        <w:t>6</w:t>
      </w:r>
      <w:r w:rsidR="00374719" w:rsidRPr="00374719">
        <w:rPr>
          <w:rFonts w:ascii="Arial" w:hAnsi="Arial" w:cs="Arial"/>
        </w:rPr>
        <w:fldChar w:fldCharType="end"/>
      </w:r>
      <w:r w:rsidRPr="00FF27D9">
        <w:rPr>
          <w:rFonts w:ascii="Arial" w:hAnsi="Arial" w:cs="Arial"/>
          <w:lang w:val="en-US" w:eastAsia="en-GB"/>
        </w:rPr>
        <w:t>.</w:t>
      </w:r>
    </w:p>
    <w:p w14:paraId="4947131A" w14:textId="77777777" w:rsidR="00374719" w:rsidRDefault="00374719" w:rsidP="00374719">
      <w:pPr>
        <w:tabs>
          <w:tab w:val="center" w:pos="2160"/>
          <w:tab w:val="center" w:pos="7200"/>
        </w:tabs>
        <w:rPr>
          <w:lang w:eastAsia="zh-CN"/>
        </w:rPr>
      </w:pPr>
      <w:r w:rsidRPr="00A03B6F">
        <w:rPr>
          <w:noProof/>
          <w:lang w:eastAsia="zh-CN"/>
        </w:rPr>
        <w:lastRenderedPageBreak/>
        <w:drawing>
          <wp:inline distT="0" distB="0" distL="0" distR="0" wp14:anchorId="7BDBBC12" wp14:editId="6A4941C5">
            <wp:extent cx="2971798" cy="1979955"/>
            <wp:effectExtent l="0" t="0" r="635" b="1270"/>
            <wp:docPr id="7" name="Picture 7">
              <a:extLst xmlns:a="http://schemas.openxmlformats.org/drawingml/2006/main">
                <a:ext uri="{FF2B5EF4-FFF2-40B4-BE49-F238E27FC236}">
                  <a16:creationId xmlns:a16="http://schemas.microsoft.com/office/drawing/2014/main" id="{1E7EE993-38F4-40BB-8716-D3E0B18E0C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1E7EE993-38F4-40BB-8716-D3E0B18E0C8A}"/>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971798" cy="1979955"/>
                    </a:xfrm>
                    <a:prstGeom prst="rect">
                      <a:avLst/>
                    </a:prstGeom>
                  </pic:spPr>
                </pic:pic>
              </a:graphicData>
            </a:graphic>
          </wp:inline>
        </w:drawing>
      </w:r>
      <w:r>
        <w:rPr>
          <w:lang w:eastAsia="zh-CN"/>
        </w:rPr>
        <w:tab/>
      </w:r>
      <w:r w:rsidRPr="00A03B6F">
        <w:rPr>
          <w:noProof/>
          <w:lang w:eastAsia="zh-CN"/>
        </w:rPr>
        <w:drawing>
          <wp:inline distT="0" distB="0" distL="0" distR="0" wp14:anchorId="02AF845C" wp14:editId="4FAAFEF2">
            <wp:extent cx="2971798" cy="1979955"/>
            <wp:effectExtent l="0" t="0" r="635" b="1270"/>
            <wp:docPr id="9" name="Picture 15">
              <a:extLst xmlns:a="http://schemas.openxmlformats.org/drawingml/2006/main">
                <a:ext uri="{FF2B5EF4-FFF2-40B4-BE49-F238E27FC236}">
                  <a16:creationId xmlns:a16="http://schemas.microsoft.com/office/drawing/2014/main" id="{ED7C3D1F-FAC4-43F0-B08C-F406C3E487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ED7C3D1F-FAC4-43F0-B08C-F406C3E487DE}"/>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971798" cy="1979955"/>
                    </a:xfrm>
                    <a:prstGeom prst="rect">
                      <a:avLst/>
                    </a:prstGeom>
                  </pic:spPr>
                </pic:pic>
              </a:graphicData>
            </a:graphic>
          </wp:inline>
        </w:drawing>
      </w:r>
    </w:p>
    <w:p w14:paraId="46B49E1E" w14:textId="77777777" w:rsidR="00374719" w:rsidRPr="00FF27D9" w:rsidRDefault="00374719" w:rsidP="00822097">
      <w:pPr>
        <w:tabs>
          <w:tab w:val="center" w:pos="2160"/>
          <w:tab w:val="center" w:pos="7200"/>
        </w:tabs>
        <w:spacing w:after="0"/>
        <w:rPr>
          <w:lang w:val="en-US" w:eastAsia="zh-CN"/>
        </w:rPr>
      </w:pPr>
      <w:r>
        <w:rPr>
          <w:lang w:eastAsia="zh-CN"/>
        </w:rPr>
        <w:tab/>
      </w:r>
      <w:r w:rsidRPr="00FF27D9">
        <w:rPr>
          <w:lang w:val="en-US" w:eastAsia="zh-CN"/>
        </w:rPr>
        <w:t>(a)</w:t>
      </w:r>
      <w:r w:rsidRPr="00FF27D9">
        <w:rPr>
          <w:lang w:val="en-US" w:eastAsia="zh-CN"/>
        </w:rPr>
        <w:tab/>
        <w:t>(b)</w:t>
      </w:r>
    </w:p>
    <w:p w14:paraId="6C4A5CEC" w14:textId="592D5C52" w:rsidR="00374719" w:rsidRPr="00FF27D9" w:rsidRDefault="00374719" w:rsidP="00374719">
      <w:pPr>
        <w:pStyle w:val="Caption"/>
        <w:jc w:val="center"/>
        <w:rPr>
          <w:lang w:val="en-US"/>
        </w:rPr>
      </w:pPr>
      <w:bookmarkStart w:id="23" w:name="_Ref534642840"/>
      <w:r w:rsidRPr="00FF27D9">
        <w:rPr>
          <w:lang w:val="en-US"/>
        </w:rPr>
        <w:t xml:space="preserve">Figure </w:t>
      </w:r>
      <w:r>
        <w:rPr>
          <w:noProof/>
        </w:rPr>
        <w:fldChar w:fldCharType="begin"/>
      </w:r>
      <w:r w:rsidRPr="00FF27D9">
        <w:rPr>
          <w:noProof/>
          <w:lang w:val="en-US"/>
        </w:rPr>
        <w:instrText xml:space="preserve"> SEQ Figure \* ARABIC </w:instrText>
      </w:r>
      <w:r>
        <w:rPr>
          <w:noProof/>
        </w:rPr>
        <w:fldChar w:fldCharType="separate"/>
      </w:r>
      <w:r w:rsidR="00097CD8" w:rsidRPr="00FF27D9">
        <w:rPr>
          <w:noProof/>
          <w:lang w:val="en-US"/>
        </w:rPr>
        <w:t>6</w:t>
      </w:r>
      <w:r>
        <w:rPr>
          <w:noProof/>
        </w:rPr>
        <w:fldChar w:fldCharType="end"/>
      </w:r>
      <w:bookmarkEnd w:id="23"/>
      <w:r w:rsidRPr="00FF27D9">
        <w:rPr>
          <w:lang w:val="en-US"/>
        </w:rPr>
        <w:t>: Performance comparison between designs based on PF2 and PF3 for (a) 4 UEs and (b) 6 UEs.</w:t>
      </w:r>
    </w:p>
    <w:p w14:paraId="4601F18C" w14:textId="77777777" w:rsidR="00DC2901" w:rsidRPr="00FF27D9" w:rsidRDefault="00DC2901" w:rsidP="00374719">
      <w:pPr>
        <w:tabs>
          <w:tab w:val="center" w:pos="2160"/>
          <w:tab w:val="center" w:pos="7200"/>
        </w:tabs>
        <w:rPr>
          <w:rFonts w:ascii="Arial" w:hAnsi="Arial" w:cs="Arial"/>
          <w:lang w:val="en-US" w:eastAsia="zh-CN"/>
        </w:rPr>
      </w:pPr>
    </w:p>
    <w:p w14:paraId="4B0C1CF2" w14:textId="394F9AD1" w:rsidR="00525FE1" w:rsidRPr="00FF27D9" w:rsidRDefault="007B52BB" w:rsidP="007B52BB">
      <w:pPr>
        <w:rPr>
          <w:rFonts w:ascii="Arial" w:hAnsi="Arial" w:cs="Arial"/>
          <w:lang w:val="en-US" w:eastAsia="en-GB"/>
        </w:rPr>
      </w:pPr>
      <w:bookmarkStart w:id="24" w:name="_Hlk534901070"/>
      <w:r w:rsidRPr="00FF27D9">
        <w:rPr>
          <w:rFonts w:ascii="Arial" w:hAnsi="Arial" w:cs="Arial"/>
          <w:lang w:val="en-US" w:eastAsia="en-GB"/>
        </w:rPr>
        <w:t>In</w:t>
      </w:r>
      <w:r w:rsidR="00374719" w:rsidRPr="00FF27D9">
        <w:rPr>
          <w:rFonts w:ascii="Arial" w:hAnsi="Arial" w:cs="Arial"/>
          <w:lang w:val="en-US" w:eastAsia="en-GB"/>
        </w:rPr>
        <w:t xml:space="preserve"> </w:t>
      </w:r>
      <w:r w:rsidR="00374719" w:rsidRPr="00374719">
        <w:rPr>
          <w:rFonts w:ascii="Arial" w:hAnsi="Arial" w:cs="Arial"/>
          <w:lang w:eastAsia="en-GB"/>
        </w:rPr>
        <w:fldChar w:fldCharType="begin"/>
      </w:r>
      <w:r w:rsidR="00374719" w:rsidRPr="00FF27D9">
        <w:rPr>
          <w:rFonts w:ascii="Arial" w:hAnsi="Arial" w:cs="Arial"/>
          <w:lang w:val="en-US" w:eastAsia="en-GB"/>
        </w:rPr>
        <w:instrText xml:space="preserve"> REF _Ref534642840 \h  \* MERGEFORMAT </w:instrText>
      </w:r>
      <w:r w:rsidR="00374719" w:rsidRPr="00374719">
        <w:rPr>
          <w:rFonts w:ascii="Arial" w:hAnsi="Arial" w:cs="Arial"/>
          <w:lang w:eastAsia="en-GB"/>
        </w:rPr>
      </w:r>
      <w:r w:rsidR="00374719" w:rsidRPr="00374719">
        <w:rPr>
          <w:rFonts w:ascii="Arial" w:hAnsi="Arial" w:cs="Arial"/>
          <w:lang w:eastAsia="en-GB"/>
        </w:rPr>
        <w:fldChar w:fldCharType="separate"/>
      </w:r>
      <w:r w:rsidR="00097CD8" w:rsidRPr="00FF27D9">
        <w:rPr>
          <w:rFonts w:ascii="Arial" w:hAnsi="Arial" w:cs="Arial"/>
          <w:lang w:val="en-US"/>
        </w:rPr>
        <w:t xml:space="preserve">Figure </w:t>
      </w:r>
      <w:r w:rsidR="00097CD8" w:rsidRPr="00FF27D9">
        <w:rPr>
          <w:rFonts w:ascii="Arial" w:hAnsi="Arial" w:cs="Arial"/>
          <w:noProof/>
          <w:lang w:val="en-US"/>
        </w:rPr>
        <w:t>6</w:t>
      </w:r>
      <w:r w:rsidR="00374719" w:rsidRPr="00374719">
        <w:rPr>
          <w:rFonts w:ascii="Arial" w:hAnsi="Arial" w:cs="Arial"/>
          <w:lang w:eastAsia="en-GB"/>
        </w:rPr>
        <w:fldChar w:fldCharType="end"/>
      </w:r>
      <w:r w:rsidR="005C667E" w:rsidRPr="00FF27D9">
        <w:rPr>
          <w:rFonts w:ascii="Arial" w:hAnsi="Arial" w:cs="Arial"/>
          <w:lang w:val="en-US" w:eastAsia="en-GB"/>
        </w:rPr>
        <w:t xml:space="preserve"> (b)</w:t>
      </w:r>
      <w:r w:rsidRPr="00FF27D9">
        <w:rPr>
          <w:rFonts w:ascii="Arial" w:hAnsi="Arial" w:cs="Arial"/>
          <w:lang w:val="en-US" w:eastAsia="en-GB"/>
        </w:rPr>
        <w:t xml:space="preserve"> it is seen that for 6 multiplexed UEs the PF3 based design is always better than the PF2 based design. The code rates are the same for both designs in this case, but there are more resources for DMRS in the PF3 based design. Because of fewer DMRS resource elements in each PRB for the PF2 based design the distance between the allocated cyclic shifts is smaller than in the PF3 based design</w:t>
      </w:r>
      <w:r w:rsidR="00A32778" w:rsidRPr="00FF27D9">
        <w:rPr>
          <w:rFonts w:ascii="Arial" w:hAnsi="Arial" w:cs="Arial"/>
          <w:lang w:val="en-US" w:eastAsia="en-GB"/>
        </w:rPr>
        <w:t xml:space="preserve">. </w:t>
      </w:r>
      <w:r w:rsidR="0099720F" w:rsidRPr="00FF27D9">
        <w:rPr>
          <w:rFonts w:ascii="Arial" w:hAnsi="Arial" w:cs="Arial"/>
          <w:lang w:val="en-US" w:eastAsia="en-GB"/>
        </w:rPr>
        <w:t xml:space="preserve">In </w:t>
      </w:r>
      <w:r w:rsidR="0099720F" w:rsidRPr="00D07E6B">
        <w:rPr>
          <w:rFonts w:ascii="Arial" w:hAnsi="Arial" w:cs="Arial"/>
          <w:lang w:eastAsia="en-GB"/>
        </w:rPr>
        <w:fldChar w:fldCharType="begin"/>
      </w:r>
      <w:r w:rsidR="0099720F" w:rsidRPr="00FF27D9">
        <w:rPr>
          <w:rFonts w:ascii="Arial" w:hAnsi="Arial" w:cs="Arial"/>
          <w:lang w:val="en-US" w:eastAsia="en-GB"/>
        </w:rPr>
        <w:instrText xml:space="preserve"> REF _Ref534642840 \h </w:instrText>
      </w:r>
      <w:r w:rsidR="00D07E6B" w:rsidRPr="00FF27D9">
        <w:rPr>
          <w:rFonts w:ascii="Arial" w:hAnsi="Arial" w:cs="Arial"/>
          <w:lang w:val="en-US" w:eastAsia="en-GB"/>
        </w:rPr>
        <w:instrText xml:space="preserve"> \* MERGEFORMAT </w:instrText>
      </w:r>
      <w:r w:rsidR="0099720F" w:rsidRPr="00D07E6B">
        <w:rPr>
          <w:rFonts w:ascii="Arial" w:hAnsi="Arial" w:cs="Arial"/>
          <w:lang w:eastAsia="en-GB"/>
        </w:rPr>
      </w:r>
      <w:r w:rsidR="0099720F" w:rsidRPr="00D07E6B">
        <w:rPr>
          <w:rFonts w:ascii="Arial" w:hAnsi="Arial" w:cs="Arial"/>
          <w:lang w:eastAsia="en-GB"/>
        </w:rPr>
        <w:fldChar w:fldCharType="separate"/>
      </w:r>
      <w:r w:rsidR="00097CD8" w:rsidRPr="00FF27D9">
        <w:rPr>
          <w:rFonts w:ascii="Arial" w:hAnsi="Arial" w:cs="Arial"/>
          <w:lang w:val="en-US"/>
        </w:rPr>
        <w:t xml:space="preserve">Figure </w:t>
      </w:r>
      <w:r w:rsidR="00097CD8" w:rsidRPr="00FF27D9">
        <w:rPr>
          <w:rFonts w:ascii="Arial" w:hAnsi="Arial" w:cs="Arial"/>
          <w:noProof/>
          <w:lang w:val="en-US"/>
        </w:rPr>
        <w:t>6</w:t>
      </w:r>
      <w:r w:rsidR="0099720F" w:rsidRPr="00D07E6B">
        <w:rPr>
          <w:rFonts w:ascii="Arial" w:hAnsi="Arial" w:cs="Arial"/>
          <w:lang w:eastAsia="en-GB"/>
        </w:rPr>
        <w:fldChar w:fldCharType="end"/>
      </w:r>
      <w:r w:rsidR="0099720F" w:rsidRPr="00FF27D9">
        <w:rPr>
          <w:rFonts w:ascii="Arial" w:hAnsi="Arial" w:cs="Arial"/>
          <w:lang w:val="en-US" w:eastAsia="en-GB"/>
        </w:rPr>
        <w:t xml:space="preserve"> (a) it is seen that for 4 multiplexed UEs the PF3 based design is better than the PF2 based design below a payload of</w:t>
      </w:r>
      <w:r w:rsidR="00D07E6B" w:rsidRPr="00FF27D9">
        <w:rPr>
          <w:rFonts w:ascii="Arial" w:hAnsi="Arial" w:cs="Arial"/>
          <w:lang w:val="en-US" w:eastAsia="en-GB"/>
        </w:rPr>
        <w:t xml:space="preserve"> approximately</w:t>
      </w:r>
      <w:r w:rsidR="0099720F" w:rsidRPr="00FF27D9">
        <w:rPr>
          <w:rFonts w:ascii="Arial" w:hAnsi="Arial" w:cs="Arial"/>
          <w:lang w:val="en-US" w:eastAsia="en-GB"/>
        </w:rPr>
        <w:t xml:space="preserve"> 6 bits.</w:t>
      </w:r>
      <w:r w:rsidR="00D07E6B" w:rsidRPr="00FF27D9">
        <w:rPr>
          <w:rFonts w:ascii="Arial" w:hAnsi="Arial" w:cs="Arial"/>
          <w:lang w:val="en-US" w:eastAsia="en-GB"/>
        </w:rPr>
        <w:t xml:space="preserve"> </w:t>
      </w:r>
      <w:r w:rsidR="006E29EF" w:rsidRPr="00FF27D9">
        <w:rPr>
          <w:rFonts w:ascii="Arial" w:hAnsi="Arial" w:cs="Arial"/>
          <w:lang w:val="en-US" w:eastAsia="en-GB"/>
        </w:rPr>
        <w:t xml:space="preserve">For this case the number of DMRS resources is the same as for the 6-user case, but the code rate is higher for the PF3 based format than for the PF2 based format. Because of this the PF3 based format has an advantage over the PF2 based format for low payloads up until the higher code rate of the PF3 based format becomes noticeable. </w:t>
      </w:r>
      <w:r w:rsidR="0041582E" w:rsidRPr="00FF27D9">
        <w:rPr>
          <w:rFonts w:ascii="Arial" w:hAnsi="Arial" w:cs="Arial"/>
          <w:lang w:val="en-US" w:eastAsia="en-GB"/>
        </w:rPr>
        <w:t>Hence,</w:t>
      </w:r>
      <w:r w:rsidR="00D07E6B" w:rsidRPr="00FF27D9">
        <w:rPr>
          <w:rFonts w:ascii="Arial" w:hAnsi="Arial" w:cs="Arial"/>
          <w:lang w:val="en-US" w:eastAsia="en-GB"/>
        </w:rPr>
        <w:t xml:space="preserve"> in the case of low multiplexing and high payload</w:t>
      </w:r>
      <w:r w:rsidR="006E29EF" w:rsidRPr="00FF27D9">
        <w:rPr>
          <w:rFonts w:ascii="Arial" w:hAnsi="Arial" w:cs="Arial"/>
          <w:lang w:val="en-US" w:eastAsia="en-GB"/>
        </w:rPr>
        <w:t xml:space="preserve"> a</w:t>
      </w:r>
      <w:r w:rsidR="00D07E6B" w:rsidRPr="00FF27D9">
        <w:rPr>
          <w:rFonts w:ascii="Arial" w:hAnsi="Arial" w:cs="Arial"/>
          <w:lang w:val="en-US" w:eastAsia="en-GB"/>
        </w:rPr>
        <w:t xml:space="preserve"> PF2</w:t>
      </w:r>
      <w:r w:rsidR="006E29EF" w:rsidRPr="00FF27D9">
        <w:rPr>
          <w:rFonts w:ascii="Arial" w:hAnsi="Arial" w:cs="Arial"/>
          <w:lang w:val="en-US" w:eastAsia="en-GB"/>
        </w:rPr>
        <w:t xml:space="preserve"> based format</w:t>
      </w:r>
      <w:r w:rsidR="00D07E6B" w:rsidRPr="00FF27D9">
        <w:rPr>
          <w:rFonts w:ascii="Arial" w:hAnsi="Arial" w:cs="Arial"/>
          <w:lang w:val="en-US" w:eastAsia="en-GB"/>
        </w:rPr>
        <w:t xml:space="preserve"> is preferable, though it can be questioned if this case is important enough and the differences large enough to motivate the implementation of an </w:t>
      </w:r>
      <w:r w:rsidR="00BC11E3" w:rsidRPr="00FF27D9">
        <w:rPr>
          <w:rFonts w:ascii="Arial" w:hAnsi="Arial" w:cs="Arial"/>
          <w:lang w:val="en-US" w:eastAsia="en-GB"/>
        </w:rPr>
        <w:t>additional</w:t>
      </w:r>
      <w:r w:rsidR="00D07E6B" w:rsidRPr="00FF27D9">
        <w:rPr>
          <w:rFonts w:ascii="Arial" w:hAnsi="Arial" w:cs="Arial"/>
          <w:lang w:val="en-US" w:eastAsia="en-GB"/>
        </w:rPr>
        <w:t xml:space="preserve"> format.</w:t>
      </w:r>
    </w:p>
    <w:bookmarkEnd w:id="24"/>
    <w:p w14:paraId="5C95F8AB" w14:textId="2948B59C" w:rsidR="005B009C" w:rsidRDefault="005B009C" w:rsidP="005B009C">
      <w:pPr>
        <w:pStyle w:val="Heading2"/>
      </w:pPr>
      <w:r>
        <w:t>3.3</w:t>
      </w:r>
      <w:r>
        <w:tab/>
        <w:t>DFT-s-OFDM with OCC over all PRBs</w:t>
      </w:r>
    </w:p>
    <w:p w14:paraId="04C3729D" w14:textId="5769F220" w:rsidR="003408F6" w:rsidRDefault="005827AD" w:rsidP="007B52BB">
      <w:pPr>
        <w:rPr>
          <w:rFonts w:ascii="Arial" w:hAnsi="Arial" w:cs="Arial"/>
          <w:lang w:val="en-GB" w:eastAsia="en-GB"/>
        </w:rPr>
      </w:pPr>
      <w:r>
        <w:rPr>
          <w:rFonts w:ascii="Arial" w:hAnsi="Arial" w:cs="Arial"/>
          <w:lang w:val="en-GB" w:eastAsia="en-GB"/>
        </w:rPr>
        <w:t xml:space="preserve">In </w:t>
      </w:r>
      <w:r>
        <w:rPr>
          <w:rFonts w:ascii="Arial" w:hAnsi="Arial" w:cs="Arial"/>
          <w:lang w:val="en-GB" w:eastAsia="en-GB"/>
        </w:rPr>
        <w:fldChar w:fldCharType="begin"/>
      </w:r>
      <w:r>
        <w:rPr>
          <w:rFonts w:ascii="Arial" w:hAnsi="Arial" w:cs="Arial"/>
          <w:lang w:val="en-GB" w:eastAsia="en-GB"/>
        </w:rPr>
        <w:instrText xml:space="preserve"> REF _Ref534646484 \r \h </w:instrText>
      </w:r>
      <w:r>
        <w:rPr>
          <w:rFonts w:ascii="Arial" w:hAnsi="Arial" w:cs="Arial"/>
          <w:lang w:val="en-GB" w:eastAsia="en-GB"/>
        </w:rPr>
      </w:r>
      <w:r>
        <w:rPr>
          <w:rFonts w:ascii="Arial" w:hAnsi="Arial" w:cs="Arial"/>
          <w:lang w:val="en-GB" w:eastAsia="en-GB"/>
        </w:rPr>
        <w:fldChar w:fldCharType="separate"/>
      </w:r>
      <w:r w:rsidR="00097CD8">
        <w:rPr>
          <w:rFonts w:ascii="Arial" w:hAnsi="Arial" w:cs="Arial"/>
          <w:lang w:val="en-GB" w:eastAsia="en-GB"/>
        </w:rPr>
        <w:t>[3]</w:t>
      </w:r>
      <w:r>
        <w:rPr>
          <w:rFonts w:ascii="Arial" w:hAnsi="Arial" w:cs="Arial"/>
          <w:lang w:val="en-GB" w:eastAsia="en-GB"/>
        </w:rPr>
        <w:fldChar w:fldCharType="end"/>
      </w:r>
      <w:r>
        <w:rPr>
          <w:rFonts w:ascii="Arial" w:hAnsi="Arial" w:cs="Arial"/>
          <w:lang w:val="en-GB" w:eastAsia="en-GB"/>
        </w:rPr>
        <w:t xml:space="preserve"> it was mentioned that when using DFT-s-OFDM (spreading over all </w:t>
      </w:r>
      <w:r w:rsidR="00EA0A21">
        <w:rPr>
          <w:rFonts w:ascii="Arial" w:hAnsi="Arial" w:cs="Arial"/>
          <w:lang w:val="en-GB" w:eastAsia="en-GB"/>
        </w:rPr>
        <w:t xml:space="preserve">allocated </w:t>
      </w:r>
      <w:r>
        <w:rPr>
          <w:rFonts w:ascii="Arial" w:hAnsi="Arial" w:cs="Arial"/>
          <w:lang w:val="en-GB" w:eastAsia="en-GB"/>
        </w:rPr>
        <w:t xml:space="preserve">PRBs), the intra DS OCC should also be made over all </w:t>
      </w:r>
      <w:r w:rsidR="00EA0A21">
        <w:rPr>
          <w:rFonts w:ascii="Arial" w:hAnsi="Arial" w:cs="Arial"/>
          <w:lang w:val="en-GB" w:eastAsia="en-GB"/>
        </w:rPr>
        <w:t xml:space="preserve">allocated </w:t>
      </w:r>
      <w:r>
        <w:rPr>
          <w:rFonts w:ascii="Arial" w:hAnsi="Arial" w:cs="Arial"/>
          <w:lang w:val="en-GB" w:eastAsia="en-GB"/>
        </w:rPr>
        <w:t>PRBs instead of per PRB. It is true that if doing OCC over all PRBs instead of per PRB the data symbols for the different multiplexed UEs will occupy different combs, i.e. be orthogonal in frequency. If doing OCC per PRB the data symbols for the different multiplexed UEs will not be orthogonal in frequency.</w:t>
      </w:r>
      <w:r w:rsidR="004A4717">
        <w:rPr>
          <w:rFonts w:ascii="Arial" w:hAnsi="Arial" w:cs="Arial"/>
          <w:lang w:val="en-GB" w:eastAsia="en-GB"/>
        </w:rPr>
        <w:t xml:space="preserve"> However, in both cases they will be orthogonal in the code domain, with the OCC codes. Further, regardless of how the data symbols are handled the DMRS symbols will </w:t>
      </w:r>
      <w:r w:rsidR="005C7182">
        <w:rPr>
          <w:rFonts w:ascii="Arial" w:hAnsi="Arial" w:cs="Arial"/>
          <w:lang w:val="en-GB" w:eastAsia="en-GB"/>
        </w:rPr>
        <w:t xml:space="preserve">only </w:t>
      </w:r>
      <w:r w:rsidR="004A4717">
        <w:rPr>
          <w:rFonts w:ascii="Arial" w:hAnsi="Arial" w:cs="Arial"/>
          <w:lang w:val="en-GB" w:eastAsia="en-GB"/>
        </w:rPr>
        <w:t xml:space="preserve">be orthogonal in the code domain, with different cyclic shifts per user. Hence in this case the DMRS </w:t>
      </w:r>
      <w:r w:rsidR="00AA76B4">
        <w:rPr>
          <w:rFonts w:ascii="Arial" w:hAnsi="Arial" w:cs="Arial"/>
          <w:lang w:val="en-GB" w:eastAsia="en-GB"/>
        </w:rPr>
        <w:t>will to some extent be a</w:t>
      </w:r>
      <w:r w:rsidR="004A4717">
        <w:rPr>
          <w:rFonts w:ascii="Arial" w:hAnsi="Arial" w:cs="Arial"/>
          <w:lang w:val="en-GB" w:eastAsia="en-GB"/>
        </w:rPr>
        <w:t xml:space="preserve"> limiting factor.</w:t>
      </w:r>
    </w:p>
    <w:p w14:paraId="3F06457C" w14:textId="2B958E19" w:rsidR="00F408A3" w:rsidRDefault="00646A5D" w:rsidP="00DC2F8F">
      <w:pPr>
        <w:tabs>
          <w:tab w:val="center" w:pos="2160"/>
          <w:tab w:val="center" w:pos="7200"/>
        </w:tabs>
        <w:rPr>
          <w:rFonts w:ascii="Arial" w:hAnsi="Arial" w:cs="Arial"/>
          <w:lang w:val="en-GB" w:eastAsia="en-GB"/>
        </w:rPr>
      </w:pPr>
      <w:r>
        <w:rPr>
          <w:rFonts w:ascii="Arial" w:hAnsi="Arial" w:cs="Arial"/>
          <w:lang w:val="en-GB" w:eastAsia="en-GB"/>
        </w:rPr>
        <w:t xml:space="preserve">The performance of </w:t>
      </w:r>
      <w:r w:rsidR="00151F08">
        <w:rPr>
          <w:rFonts w:ascii="Arial" w:hAnsi="Arial" w:cs="Arial"/>
          <w:lang w:val="en-GB" w:eastAsia="en-GB"/>
        </w:rPr>
        <w:t>DFT-s-OFDM with OCC over all PRBs have been evaluated by means of simulation</w:t>
      </w:r>
      <w:r w:rsidR="00AA76B4">
        <w:rPr>
          <w:rFonts w:ascii="Arial" w:hAnsi="Arial" w:cs="Arial"/>
          <w:lang w:val="en-GB" w:eastAsia="en-GB"/>
        </w:rPr>
        <w:t xml:space="preserve"> and compared to the results of the previous section</w:t>
      </w:r>
      <w:r w:rsidR="00151F08">
        <w:rPr>
          <w:rFonts w:ascii="Arial" w:hAnsi="Arial" w:cs="Arial"/>
          <w:lang w:val="en-GB" w:eastAsia="en-GB"/>
        </w:rPr>
        <w:t>.</w:t>
      </w:r>
      <w:r w:rsidR="00AA76B4">
        <w:rPr>
          <w:rFonts w:ascii="Arial" w:hAnsi="Arial" w:cs="Arial"/>
          <w:lang w:val="en-GB" w:eastAsia="en-GB"/>
        </w:rPr>
        <w:t xml:space="preserve"> As can be seen in </w:t>
      </w:r>
      <w:r w:rsidR="00AA76B4" w:rsidRPr="00AA76B4">
        <w:rPr>
          <w:rFonts w:ascii="Arial" w:hAnsi="Arial" w:cs="Arial"/>
          <w:lang w:val="en-GB" w:eastAsia="en-GB"/>
        </w:rPr>
        <w:fldChar w:fldCharType="begin"/>
      </w:r>
      <w:r w:rsidR="00AA76B4" w:rsidRPr="00EA0A21">
        <w:rPr>
          <w:rFonts w:ascii="Arial" w:hAnsi="Arial" w:cs="Arial"/>
          <w:lang w:val="en-GB" w:eastAsia="en-GB"/>
        </w:rPr>
        <w:instrText xml:space="preserve"> REF _Ref534648139 \h </w:instrText>
      </w:r>
      <w:r w:rsidR="00AA76B4">
        <w:rPr>
          <w:rFonts w:ascii="Arial" w:hAnsi="Arial" w:cs="Arial"/>
          <w:lang w:val="en-GB" w:eastAsia="en-GB"/>
        </w:rPr>
        <w:instrText xml:space="preserve"> \* MERGEFORMAT </w:instrText>
      </w:r>
      <w:r w:rsidR="00AA76B4" w:rsidRPr="00AA76B4">
        <w:rPr>
          <w:rFonts w:ascii="Arial" w:hAnsi="Arial" w:cs="Arial"/>
          <w:lang w:val="en-GB" w:eastAsia="en-GB"/>
        </w:rPr>
      </w:r>
      <w:r w:rsidR="00AA76B4" w:rsidRPr="00AA76B4">
        <w:rPr>
          <w:rFonts w:ascii="Arial" w:hAnsi="Arial" w:cs="Arial"/>
          <w:lang w:val="en-GB" w:eastAsia="en-GB"/>
        </w:rPr>
        <w:fldChar w:fldCharType="separate"/>
      </w:r>
      <w:r w:rsidR="00097CD8" w:rsidRPr="00FF27D9">
        <w:rPr>
          <w:rFonts w:ascii="Arial" w:hAnsi="Arial" w:cs="Arial"/>
          <w:lang w:val="en-US"/>
        </w:rPr>
        <w:t xml:space="preserve">Figure </w:t>
      </w:r>
      <w:r w:rsidR="00097CD8" w:rsidRPr="00FF27D9">
        <w:rPr>
          <w:rFonts w:ascii="Arial" w:hAnsi="Arial" w:cs="Arial"/>
          <w:noProof/>
          <w:lang w:val="en-US"/>
        </w:rPr>
        <w:t>7</w:t>
      </w:r>
      <w:r w:rsidR="00AA76B4" w:rsidRPr="00AA76B4">
        <w:rPr>
          <w:rFonts w:ascii="Arial" w:hAnsi="Arial" w:cs="Arial"/>
          <w:lang w:val="en-GB" w:eastAsia="en-GB"/>
        </w:rPr>
        <w:fldChar w:fldCharType="end"/>
      </w:r>
      <w:r w:rsidR="00AA76B4">
        <w:rPr>
          <w:rFonts w:ascii="Arial" w:hAnsi="Arial" w:cs="Arial"/>
          <w:lang w:val="en-GB" w:eastAsia="en-GB"/>
        </w:rPr>
        <w:t xml:space="preserve"> (a), comparing DFT-s-OFDM with OCC over all PRBs and OCC per PRB there is a gain of roughly 1 dB for low delay spreads of using OCC over all PRBs. For high delay spreads performance is equal. As can be seen in </w:t>
      </w:r>
      <w:r w:rsidR="00AA76B4" w:rsidRPr="00AA76B4">
        <w:rPr>
          <w:rFonts w:ascii="Arial" w:hAnsi="Arial" w:cs="Arial"/>
          <w:lang w:val="en-GB" w:eastAsia="en-GB"/>
        </w:rPr>
        <w:fldChar w:fldCharType="begin"/>
      </w:r>
      <w:r w:rsidR="00AA76B4" w:rsidRPr="00EA0A21">
        <w:rPr>
          <w:rFonts w:ascii="Arial" w:hAnsi="Arial" w:cs="Arial"/>
          <w:lang w:val="en-GB" w:eastAsia="en-GB"/>
        </w:rPr>
        <w:instrText xml:space="preserve"> REF _Ref534648139 \h  \* MERGEFORMAT </w:instrText>
      </w:r>
      <w:r w:rsidR="00AA76B4" w:rsidRPr="00AA76B4">
        <w:rPr>
          <w:rFonts w:ascii="Arial" w:hAnsi="Arial" w:cs="Arial"/>
          <w:lang w:val="en-GB" w:eastAsia="en-GB"/>
        </w:rPr>
      </w:r>
      <w:r w:rsidR="00AA76B4" w:rsidRPr="00AA76B4">
        <w:rPr>
          <w:rFonts w:ascii="Arial" w:hAnsi="Arial" w:cs="Arial"/>
          <w:lang w:val="en-GB" w:eastAsia="en-GB"/>
        </w:rPr>
        <w:fldChar w:fldCharType="separate"/>
      </w:r>
      <w:r w:rsidR="00097CD8" w:rsidRPr="00FF27D9">
        <w:rPr>
          <w:rFonts w:ascii="Arial" w:hAnsi="Arial" w:cs="Arial"/>
          <w:lang w:val="en-US"/>
        </w:rPr>
        <w:t xml:space="preserve">Figure </w:t>
      </w:r>
      <w:r w:rsidR="00097CD8" w:rsidRPr="00FF27D9">
        <w:rPr>
          <w:rFonts w:ascii="Arial" w:hAnsi="Arial" w:cs="Arial"/>
          <w:noProof/>
          <w:lang w:val="en-US"/>
        </w:rPr>
        <w:t>7</w:t>
      </w:r>
      <w:r w:rsidR="00AA76B4" w:rsidRPr="00AA76B4">
        <w:rPr>
          <w:rFonts w:ascii="Arial" w:hAnsi="Arial" w:cs="Arial"/>
          <w:lang w:val="en-GB" w:eastAsia="en-GB"/>
        </w:rPr>
        <w:fldChar w:fldCharType="end"/>
      </w:r>
      <w:r w:rsidR="00AA76B4" w:rsidRPr="00AA76B4">
        <w:rPr>
          <w:rFonts w:ascii="Arial" w:hAnsi="Arial" w:cs="Arial"/>
          <w:lang w:val="en-GB" w:eastAsia="en-GB"/>
        </w:rPr>
        <w:t xml:space="preserve"> </w:t>
      </w:r>
      <w:r w:rsidR="00AA76B4">
        <w:rPr>
          <w:rFonts w:ascii="Arial" w:hAnsi="Arial" w:cs="Arial"/>
          <w:lang w:val="en-GB" w:eastAsia="en-GB"/>
        </w:rPr>
        <w:t>(b), the performance of DFT-s-OFDM is still inferior to CP-OFDM.</w:t>
      </w:r>
    </w:p>
    <w:p w14:paraId="28D4A53E" w14:textId="51026DEA" w:rsidR="00DC2F8F" w:rsidRPr="00EA0A21" w:rsidRDefault="00AA76B4" w:rsidP="00DC2F8F">
      <w:pPr>
        <w:tabs>
          <w:tab w:val="center" w:pos="2160"/>
          <w:tab w:val="center" w:pos="7200"/>
        </w:tabs>
        <w:rPr>
          <w:lang w:eastAsia="zh-CN"/>
        </w:rPr>
      </w:pPr>
      <w:r>
        <w:rPr>
          <w:rFonts w:ascii="Arial" w:hAnsi="Arial" w:cs="Arial"/>
          <w:lang w:val="en-GB" w:eastAsia="en-GB"/>
        </w:rPr>
        <w:lastRenderedPageBreak/>
        <w:t xml:space="preserve"> </w:t>
      </w:r>
      <w:r w:rsidR="00DC2F8F" w:rsidRPr="00A03B6F">
        <w:rPr>
          <w:noProof/>
          <w:lang w:eastAsia="zh-CN"/>
        </w:rPr>
        <w:drawing>
          <wp:inline distT="0" distB="0" distL="0" distR="0" wp14:anchorId="4DF26DFB" wp14:editId="2728988C">
            <wp:extent cx="2971798" cy="1979955"/>
            <wp:effectExtent l="0" t="0" r="635" b="1270"/>
            <wp:docPr id="16" name="Picture 16">
              <a:extLst xmlns:a="http://schemas.openxmlformats.org/drawingml/2006/main">
                <a:ext uri="{FF2B5EF4-FFF2-40B4-BE49-F238E27FC236}">
                  <a16:creationId xmlns:a16="http://schemas.microsoft.com/office/drawing/2014/main" id="{1E7EE993-38F4-40BB-8716-D3E0B18E0C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1E7EE993-38F4-40BB-8716-D3E0B18E0C8A}"/>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971798" cy="1979955"/>
                    </a:xfrm>
                    <a:prstGeom prst="rect">
                      <a:avLst/>
                    </a:prstGeom>
                  </pic:spPr>
                </pic:pic>
              </a:graphicData>
            </a:graphic>
          </wp:inline>
        </w:drawing>
      </w:r>
      <w:r w:rsidR="00F408A3">
        <w:rPr>
          <w:lang w:eastAsia="zh-CN"/>
        </w:rPr>
        <w:tab/>
      </w:r>
      <w:r w:rsidR="00DC2F8F" w:rsidRPr="00A03B6F">
        <w:rPr>
          <w:noProof/>
          <w:lang w:eastAsia="zh-CN"/>
        </w:rPr>
        <w:drawing>
          <wp:inline distT="0" distB="0" distL="0" distR="0" wp14:anchorId="7B00064C" wp14:editId="01C90080">
            <wp:extent cx="2971798" cy="1979955"/>
            <wp:effectExtent l="0" t="0" r="635" b="1270"/>
            <wp:docPr id="17" name="Picture 15">
              <a:extLst xmlns:a="http://schemas.openxmlformats.org/drawingml/2006/main">
                <a:ext uri="{FF2B5EF4-FFF2-40B4-BE49-F238E27FC236}">
                  <a16:creationId xmlns:a16="http://schemas.microsoft.com/office/drawing/2014/main" id="{ED7C3D1F-FAC4-43F0-B08C-F406C3E487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ED7C3D1F-FAC4-43F0-B08C-F406C3E487DE}"/>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971798" cy="1979955"/>
                    </a:xfrm>
                    <a:prstGeom prst="rect">
                      <a:avLst/>
                    </a:prstGeom>
                  </pic:spPr>
                </pic:pic>
              </a:graphicData>
            </a:graphic>
          </wp:inline>
        </w:drawing>
      </w:r>
    </w:p>
    <w:p w14:paraId="00D4063B" w14:textId="77777777" w:rsidR="00DC2F8F" w:rsidRPr="00FF27D9" w:rsidRDefault="00DC2F8F" w:rsidP="00822097">
      <w:pPr>
        <w:tabs>
          <w:tab w:val="center" w:pos="2160"/>
          <w:tab w:val="center" w:pos="7200"/>
        </w:tabs>
        <w:spacing w:after="0"/>
        <w:rPr>
          <w:lang w:val="en-US" w:eastAsia="zh-CN"/>
        </w:rPr>
      </w:pPr>
      <w:r w:rsidRPr="00EA0A21">
        <w:rPr>
          <w:lang w:eastAsia="zh-CN"/>
        </w:rPr>
        <w:tab/>
      </w:r>
      <w:r w:rsidRPr="00FF27D9">
        <w:rPr>
          <w:lang w:val="en-US" w:eastAsia="zh-CN"/>
        </w:rPr>
        <w:t>(a)</w:t>
      </w:r>
      <w:r w:rsidRPr="00FF27D9">
        <w:rPr>
          <w:lang w:val="en-US" w:eastAsia="zh-CN"/>
        </w:rPr>
        <w:tab/>
        <w:t>(b)</w:t>
      </w:r>
    </w:p>
    <w:p w14:paraId="60FFBC94" w14:textId="238B5547" w:rsidR="00DC2F8F" w:rsidRPr="00FF27D9" w:rsidRDefault="00DC2F8F" w:rsidP="00DC2F8F">
      <w:pPr>
        <w:pStyle w:val="Caption"/>
        <w:jc w:val="center"/>
        <w:rPr>
          <w:lang w:val="en-US"/>
        </w:rPr>
      </w:pPr>
      <w:bookmarkStart w:id="25" w:name="_Ref534648139"/>
      <w:r w:rsidRPr="00FF27D9">
        <w:rPr>
          <w:lang w:val="en-US"/>
        </w:rPr>
        <w:t xml:space="preserve">Figure </w:t>
      </w:r>
      <w:r>
        <w:rPr>
          <w:noProof/>
        </w:rPr>
        <w:fldChar w:fldCharType="begin"/>
      </w:r>
      <w:r w:rsidRPr="00FF27D9">
        <w:rPr>
          <w:noProof/>
          <w:lang w:val="en-US"/>
        </w:rPr>
        <w:instrText xml:space="preserve"> SEQ Figure \* ARABIC </w:instrText>
      </w:r>
      <w:r>
        <w:rPr>
          <w:noProof/>
        </w:rPr>
        <w:fldChar w:fldCharType="separate"/>
      </w:r>
      <w:r w:rsidR="00097CD8" w:rsidRPr="00FF27D9">
        <w:rPr>
          <w:noProof/>
          <w:lang w:val="en-US"/>
        </w:rPr>
        <w:t>7</w:t>
      </w:r>
      <w:r>
        <w:rPr>
          <w:noProof/>
        </w:rPr>
        <w:fldChar w:fldCharType="end"/>
      </w:r>
      <w:bookmarkEnd w:id="25"/>
      <w:r w:rsidRPr="00FF27D9">
        <w:rPr>
          <w:lang w:val="en-US"/>
        </w:rPr>
        <w:t xml:space="preserve">: Performance of interlaced 2-symbol NR-U PUCCH comparing </w:t>
      </w:r>
      <w:r w:rsidR="00610C74" w:rsidRPr="00FF27D9">
        <w:rPr>
          <w:lang w:val="en-US"/>
        </w:rPr>
        <w:t>DFT-s-OFDM with OCC per PRB</w:t>
      </w:r>
      <w:r w:rsidRPr="00FF27D9">
        <w:rPr>
          <w:lang w:val="en-US"/>
        </w:rPr>
        <w:t xml:space="preserve"> and DFT-s-OFDM with OCC over all PRBs</w:t>
      </w:r>
      <w:r w:rsidR="00151F08" w:rsidRPr="00FF27D9">
        <w:rPr>
          <w:lang w:val="en-US"/>
        </w:rPr>
        <w:t xml:space="preserve"> “</w:t>
      </w:r>
      <w:proofErr w:type="spellStart"/>
      <w:r w:rsidR="00151F08" w:rsidRPr="00FF27D9">
        <w:rPr>
          <w:lang w:val="en-US"/>
        </w:rPr>
        <w:t>DFTsW</w:t>
      </w:r>
      <w:proofErr w:type="spellEnd"/>
      <w:r w:rsidR="00151F08" w:rsidRPr="00FF27D9">
        <w:rPr>
          <w:lang w:val="en-US"/>
        </w:rPr>
        <w:t>”</w:t>
      </w:r>
      <w:r w:rsidR="0082290B" w:rsidRPr="00FF27D9">
        <w:rPr>
          <w:lang w:val="en-US"/>
        </w:rPr>
        <w:t xml:space="preserve"> (a) and CP-OFDM </w:t>
      </w:r>
      <w:r w:rsidR="00402B8E" w:rsidRPr="00FF27D9">
        <w:rPr>
          <w:lang w:val="en-US"/>
        </w:rPr>
        <w:t>and</w:t>
      </w:r>
      <w:r w:rsidR="0082290B" w:rsidRPr="00FF27D9">
        <w:rPr>
          <w:lang w:val="en-US"/>
        </w:rPr>
        <w:t xml:space="preserve"> DFT-s-OFDM with OCC over all PRBs</w:t>
      </w:r>
      <w:r w:rsidR="00151F08" w:rsidRPr="00FF27D9">
        <w:rPr>
          <w:lang w:val="en-US"/>
        </w:rPr>
        <w:t xml:space="preserve"> “</w:t>
      </w:r>
      <w:proofErr w:type="spellStart"/>
      <w:r w:rsidR="00151F08" w:rsidRPr="00FF27D9">
        <w:rPr>
          <w:lang w:val="en-US"/>
        </w:rPr>
        <w:t>DFTsW</w:t>
      </w:r>
      <w:proofErr w:type="spellEnd"/>
      <w:r w:rsidR="00151F08" w:rsidRPr="00FF27D9">
        <w:rPr>
          <w:lang w:val="en-US"/>
        </w:rPr>
        <w:t>”</w:t>
      </w:r>
      <w:r w:rsidR="0082290B" w:rsidRPr="00FF27D9">
        <w:rPr>
          <w:lang w:val="en-US"/>
        </w:rPr>
        <w:t xml:space="preserve"> (b)</w:t>
      </w:r>
      <w:r w:rsidRPr="00FF27D9">
        <w:rPr>
          <w:lang w:val="en-US"/>
        </w:rPr>
        <w:t>.</w:t>
      </w:r>
    </w:p>
    <w:p w14:paraId="363FF5A2" w14:textId="4EBF1E8B" w:rsidR="003408F6" w:rsidRPr="00FF27D9" w:rsidRDefault="003408F6" w:rsidP="007B52BB">
      <w:pPr>
        <w:rPr>
          <w:rFonts w:ascii="Arial" w:hAnsi="Arial" w:cs="Arial"/>
          <w:lang w:val="en-US" w:eastAsia="en-GB"/>
        </w:rPr>
      </w:pPr>
    </w:p>
    <w:p w14:paraId="15039A68" w14:textId="77777777" w:rsidR="003408F6" w:rsidRPr="00FF27D9" w:rsidRDefault="003408F6" w:rsidP="007B52BB">
      <w:pPr>
        <w:rPr>
          <w:rFonts w:ascii="Arial" w:hAnsi="Arial" w:cs="Arial"/>
          <w:lang w:val="en-US" w:eastAsia="en-GB"/>
        </w:rPr>
      </w:pPr>
    </w:p>
    <w:bookmarkEnd w:id="1"/>
    <w:bookmarkEnd w:id="2"/>
    <w:bookmarkEnd w:id="3"/>
    <w:bookmarkEnd w:id="4"/>
    <w:bookmarkEnd w:id="5"/>
    <w:bookmarkEnd w:id="6"/>
    <w:p w14:paraId="76A5001D" w14:textId="2683E008" w:rsidR="006E1C82" w:rsidRDefault="00C01F33" w:rsidP="00080E05">
      <w:pPr>
        <w:pStyle w:val="Heading1"/>
      </w:pPr>
      <w:r w:rsidRPr="00CE0424">
        <w:t>Conclusion</w:t>
      </w:r>
    </w:p>
    <w:p w14:paraId="3302493A" w14:textId="342A376C" w:rsidR="006E1C82" w:rsidRPr="00FF27D9" w:rsidRDefault="008E065E" w:rsidP="006E1C82">
      <w:pPr>
        <w:pStyle w:val="BodyText"/>
        <w:rPr>
          <w:lang w:val="en-US"/>
        </w:rPr>
      </w:pPr>
      <w:r w:rsidRPr="00FF27D9">
        <w:rPr>
          <w:lang w:val="en-US"/>
        </w:rPr>
        <w:t xml:space="preserve">Based on the discussion in </w:t>
      </w:r>
      <w:r w:rsidR="009E1F04" w:rsidRPr="00FF27D9">
        <w:rPr>
          <w:lang w:val="en-US"/>
        </w:rPr>
        <w:t>this paper</w:t>
      </w:r>
      <w:r w:rsidRPr="00FF27D9">
        <w:rPr>
          <w:lang w:val="en-US"/>
        </w:rPr>
        <w:t xml:space="preserve"> we </w:t>
      </w:r>
      <w:r w:rsidR="003B35FC" w:rsidRPr="00FF27D9">
        <w:rPr>
          <w:lang w:val="en-US"/>
        </w:rPr>
        <w:t>make</w:t>
      </w:r>
      <w:r w:rsidRPr="00FF27D9">
        <w:rPr>
          <w:lang w:val="en-US"/>
        </w:rPr>
        <w:t xml:space="preserve"> the following</w:t>
      </w:r>
      <w:r w:rsidR="003B35FC" w:rsidRPr="00FF27D9">
        <w:rPr>
          <w:lang w:val="en-US"/>
        </w:rPr>
        <w:t xml:space="preserve"> proposals:</w:t>
      </w:r>
    </w:p>
    <w:p w14:paraId="144562FC" w14:textId="0092AEAF" w:rsidR="000950F4" w:rsidRDefault="006E1C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\n \h \z \t "Proposal" \c </w:instrText>
      </w:r>
      <w:r>
        <w:rPr>
          <w:b w:val="0"/>
          <w:bCs/>
        </w:rPr>
        <w:fldChar w:fldCharType="separate"/>
      </w:r>
      <w:hyperlink w:anchor="_Toc1116523" w:history="1">
        <w:r w:rsidR="000950F4" w:rsidRPr="00C02C55">
          <w:rPr>
            <w:rStyle w:val="Hyperlink"/>
            <w:noProof/>
            <w:lang w:val="en-US"/>
          </w:rPr>
          <w:t>Proposal 1</w:t>
        </w:r>
        <w:r w:rsidR="000950F4">
          <w:rPr>
            <w:rFonts w:asciiTheme="minorHAnsi" w:eastAsiaTheme="minorEastAsia" w:hAnsiTheme="minorHAnsi"/>
            <w:b w:val="0"/>
            <w:noProof/>
            <w:lang w:eastAsia="sv-SE"/>
          </w:rPr>
          <w:tab/>
        </w:r>
        <w:r w:rsidR="000950F4" w:rsidRPr="00C02C55">
          <w:rPr>
            <w:rStyle w:val="Hyperlink"/>
            <w:noProof/>
            <w:lang w:val="en-US"/>
          </w:rPr>
          <w:t>For NR-U with PUCCH based on a PRB-based interlaced frequency allocation, support a mechanism such as OCC cycling to minimize the PAPR/CM of the transmitted</w:t>
        </w:r>
        <w:bookmarkStart w:id="26" w:name="_GoBack"/>
        <w:bookmarkEnd w:id="26"/>
        <w:r w:rsidR="000950F4" w:rsidRPr="00C02C55">
          <w:rPr>
            <w:rStyle w:val="Hyperlink"/>
            <w:noProof/>
            <w:lang w:val="en-US"/>
          </w:rPr>
          <w:t xml:space="preserve"> time domain transmitted signal. The OCC code is cycled for each PRB, and potentially within a PRB.</w:t>
        </w:r>
      </w:hyperlink>
    </w:p>
    <w:p w14:paraId="44F31512" w14:textId="504C0C86" w:rsidR="000950F4" w:rsidRDefault="00D017B8">
      <w:pPr>
        <w:pStyle w:val="TableofFigures"/>
        <w:tabs>
          <w:tab w:val="right" w:leader="dot" w:pos="9629"/>
        </w:tabs>
        <w:rPr>
          <w:rFonts w:asciiTheme="minorHAnsi" w:eastAsiaTheme="minorEastAsia" w:hAnsiTheme="minorHAnsi"/>
          <w:b w:val="0"/>
          <w:noProof/>
          <w:lang w:eastAsia="sv-SE"/>
        </w:rPr>
      </w:pPr>
      <w:hyperlink w:anchor="_Toc1116524" w:history="1">
        <w:r w:rsidR="000950F4" w:rsidRPr="00C02C55">
          <w:rPr>
            <w:rStyle w:val="Hyperlink"/>
            <w:noProof/>
            <w:lang w:val="en-US"/>
          </w:rPr>
          <w:t>Proposal 2</w:t>
        </w:r>
        <w:r w:rsidR="000950F4">
          <w:rPr>
            <w:rFonts w:asciiTheme="minorHAnsi" w:eastAsiaTheme="minorEastAsia" w:hAnsiTheme="minorHAnsi"/>
            <w:b w:val="0"/>
            <w:noProof/>
            <w:lang w:eastAsia="sv-SE"/>
          </w:rPr>
          <w:tab/>
        </w:r>
        <w:r w:rsidR="000950F4" w:rsidRPr="00C02C55">
          <w:rPr>
            <w:rStyle w:val="Hyperlink"/>
            <w:noProof/>
            <w:lang w:val="en-US"/>
          </w:rPr>
          <w:t>For NR-U with PUCCH based on a PRB-based interlaced frequency allocation, use CP-OFDM with symbol repetition mapping for frequency domain OCC.</w:t>
        </w:r>
      </w:hyperlink>
    </w:p>
    <w:p w14:paraId="1E257780" w14:textId="69D7BB9D" w:rsidR="00C01F33" w:rsidRPr="00CE0424" w:rsidRDefault="006E1C82" w:rsidP="00181F72">
      <w:pPr>
        <w:pStyle w:val="BodyText"/>
      </w:pPr>
      <w:r>
        <w:rPr>
          <w:b/>
          <w:bCs/>
        </w:rPr>
        <w:fldChar w:fldCharType="end"/>
      </w:r>
    </w:p>
    <w:p w14:paraId="1E662119" w14:textId="256E77CA" w:rsidR="00F507D1" w:rsidRPr="00CE0424" w:rsidRDefault="00F507D1" w:rsidP="00CE0424">
      <w:pPr>
        <w:pStyle w:val="Heading1"/>
      </w:pPr>
      <w:bookmarkStart w:id="27" w:name="_In-sequence_SDU_delivery"/>
      <w:bookmarkEnd w:id="27"/>
      <w:r w:rsidRPr="00CE0424">
        <w:t>References</w:t>
      </w:r>
    </w:p>
    <w:p w14:paraId="1FEE6A47" w14:textId="5FF87D43" w:rsidR="00A50395" w:rsidRPr="00FF27D9" w:rsidRDefault="00A50395" w:rsidP="007B52BB">
      <w:pPr>
        <w:pStyle w:val="Reference"/>
        <w:rPr>
          <w:lang w:val="en-US"/>
        </w:rPr>
      </w:pPr>
      <w:bookmarkStart w:id="28" w:name="_Ref883823"/>
      <w:bookmarkStart w:id="29" w:name="_Ref529972548"/>
      <w:r w:rsidRPr="00FF27D9">
        <w:rPr>
          <w:lang w:val="en-US"/>
        </w:rPr>
        <w:t>R1-</w:t>
      </w:r>
      <w:r w:rsidR="00FF27D9" w:rsidRPr="00FF27D9">
        <w:rPr>
          <w:lang w:val="en-US"/>
        </w:rPr>
        <w:t>1902882</w:t>
      </w:r>
      <w:r w:rsidRPr="00FF27D9">
        <w:rPr>
          <w:lang w:val="en-US"/>
        </w:rPr>
        <w:t>, “UL signals and channels,” Ericsson, RAN1#96, February 2019.</w:t>
      </w:r>
      <w:bookmarkEnd w:id="28"/>
    </w:p>
    <w:p w14:paraId="0FA6D3A1" w14:textId="3602AE88" w:rsidR="007B52BB" w:rsidRPr="00FF27D9" w:rsidRDefault="007B52BB" w:rsidP="007B52BB">
      <w:pPr>
        <w:pStyle w:val="Reference"/>
        <w:rPr>
          <w:lang w:val="en-US"/>
        </w:rPr>
      </w:pPr>
      <w:bookmarkStart w:id="30" w:name="_Ref787697"/>
      <w:r w:rsidRPr="00FF27D9">
        <w:rPr>
          <w:lang w:val="en-US"/>
        </w:rPr>
        <w:t>R1-1806261, “NR-U PUCCH design”, Ericsson, RAN1#93, May 2018.</w:t>
      </w:r>
      <w:bookmarkEnd w:id="29"/>
      <w:bookmarkEnd w:id="30"/>
    </w:p>
    <w:p w14:paraId="772C8AF6" w14:textId="6AF5AB32" w:rsidR="00A20FF3" w:rsidRPr="00FF27D9" w:rsidRDefault="00931A1F" w:rsidP="00A20FF3">
      <w:pPr>
        <w:pStyle w:val="Reference"/>
        <w:rPr>
          <w:lang w:val="en-US"/>
        </w:rPr>
      </w:pPr>
      <w:bookmarkStart w:id="31" w:name="_Ref534646484"/>
      <w:r w:rsidRPr="00FF27D9">
        <w:rPr>
          <w:lang w:val="en-US"/>
        </w:rPr>
        <w:t>R1-18</w:t>
      </w:r>
      <w:r w:rsidR="00446AF9" w:rsidRPr="00FF27D9">
        <w:rPr>
          <w:lang w:val="en-US"/>
        </w:rPr>
        <w:t>1</w:t>
      </w:r>
      <w:r w:rsidRPr="00FF27D9">
        <w:rPr>
          <w:lang w:val="en-US"/>
        </w:rPr>
        <w:t>3412, “UL signals and channels for NR-U”, Qualcomm Incorporated, RAN1#95, Nov 2018.</w:t>
      </w:r>
      <w:bookmarkEnd w:id="31"/>
    </w:p>
    <w:p w14:paraId="45534488" w14:textId="6C67C2E2" w:rsidR="005E722E" w:rsidRDefault="00A15D9C" w:rsidP="00327C2E">
      <w:pPr>
        <w:pStyle w:val="Heading1"/>
      </w:pPr>
      <w:r>
        <w:lastRenderedPageBreak/>
        <w:t>Appendix</w:t>
      </w:r>
      <w:r w:rsidR="00327C2E">
        <w:t xml:space="preserve"> – Example PUCCH Design</w:t>
      </w:r>
    </w:p>
    <w:p w14:paraId="47056FD1" w14:textId="77777777" w:rsidR="00327C2E" w:rsidRPr="00F86AF5" w:rsidRDefault="00327C2E" w:rsidP="00327C2E">
      <w:pPr>
        <w:jc w:val="center"/>
      </w:pPr>
      <w:r w:rsidRPr="00F86AF5">
        <w:rPr>
          <w:noProof/>
        </w:rPr>
        <w:drawing>
          <wp:inline distT="0" distB="0" distL="0" distR="0" wp14:anchorId="20FFA92B" wp14:editId="753C41BE">
            <wp:extent cx="1974576" cy="6607834"/>
            <wp:effectExtent l="0" t="0" r="6985" b="254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998641" cy="6688368"/>
                    </a:xfrm>
                    <a:prstGeom prst="rect">
                      <a:avLst/>
                    </a:prstGeom>
                    <a:noFill/>
                    <a:ln>
                      <a:noFill/>
                    </a:ln>
                  </pic:spPr>
                </pic:pic>
              </a:graphicData>
            </a:graphic>
          </wp:inline>
        </w:drawing>
      </w:r>
    </w:p>
    <w:p w14:paraId="369F86B5" w14:textId="3EC93EF6" w:rsidR="00327C2E" w:rsidRPr="00FF27D9" w:rsidRDefault="00327C2E" w:rsidP="00327C2E">
      <w:pPr>
        <w:pStyle w:val="Caption"/>
        <w:rPr>
          <w:lang w:val="en-US"/>
        </w:rPr>
      </w:pPr>
      <w:bookmarkStart w:id="32" w:name="_Ref534793770"/>
      <w:bookmarkStart w:id="33" w:name="_Ref534793739"/>
      <w:r w:rsidRPr="00FF27D9">
        <w:rPr>
          <w:lang w:val="en-US"/>
        </w:rPr>
        <w:t xml:space="preserve">Figure </w:t>
      </w:r>
      <w:r w:rsidR="000B5DB3">
        <w:rPr>
          <w:noProof/>
        </w:rPr>
        <w:fldChar w:fldCharType="begin"/>
      </w:r>
      <w:r w:rsidR="000B5DB3" w:rsidRPr="00FF27D9">
        <w:rPr>
          <w:noProof/>
          <w:lang w:val="en-US"/>
        </w:rPr>
        <w:instrText xml:space="preserve"> SEQ Figure \* ARABIC </w:instrText>
      </w:r>
      <w:r w:rsidR="000B5DB3">
        <w:rPr>
          <w:noProof/>
        </w:rPr>
        <w:fldChar w:fldCharType="separate"/>
      </w:r>
      <w:r w:rsidR="00097CD8" w:rsidRPr="00FF27D9">
        <w:rPr>
          <w:noProof/>
          <w:lang w:val="en-US"/>
        </w:rPr>
        <w:t>8</w:t>
      </w:r>
      <w:r w:rsidR="000B5DB3">
        <w:rPr>
          <w:noProof/>
        </w:rPr>
        <w:fldChar w:fldCharType="end"/>
      </w:r>
      <w:bookmarkEnd w:id="32"/>
      <w:r w:rsidRPr="00FF27D9">
        <w:rPr>
          <w:lang w:val="en-US"/>
        </w:rPr>
        <w:t>: Exemplary PRB-based interlace design PUCCH for 30 kHz with 5 interlaces defined over 51 PRBs. Interlaces 2,3,4,5 have 10 PRBs per interlace; Interlace 1 has 11. Two exemplary PUCCH configurations are shown occupying interlaces 1 and 2, respectively. Both PUCCH configurations use 10 PRBs. The other interlaces may be used for PUSCH, PRACH, etc.</w:t>
      </w:r>
      <w:bookmarkEnd w:id="33"/>
    </w:p>
    <w:sectPr w:rsidR="00327C2E" w:rsidRPr="00FF27D9" w:rsidSect="00C473A5">
      <w:headerReference w:type="even" r:id="rId26"/>
      <w:footerReference w:type="default" r:id="rId2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567A7E" w14:textId="77777777" w:rsidR="00E61BA5" w:rsidRDefault="00E61BA5">
      <w:r>
        <w:separator/>
      </w:r>
    </w:p>
  </w:endnote>
  <w:endnote w:type="continuationSeparator" w:id="0">
    <w:p w14:paraId="67FC9160" w14:textId="77777777" w:rsidR="00E61BA5" w:rsidRDefault="00E61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Gautami">
    <w:panose1 w:val="02000500000000000000"/>
    <w:charset w:val="00"/>
    <w:family w:val="swiss"/>
    <w:pitch w:val="variable"/>
    <w:sig w:usb0="002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5CDF0" w14:textId="2EAB1094" w:rsidR="00D70C89" w:rsidRDefault="00D70C8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8089AA" w14:textId="77777777" w:rsidR="00E61BA5" w:rsidRDefault="00E61BA5">
      <w:r>
        <w:separator/>
      </w:r>
    </w:p>
  </w:footnote>
  <w:footnote w:type="continuationSeparator" w:id="0">
    <w:p w14:paraId="0D72CE47" w14:textId="77777777" w:rsidR="00E61BA5" w:rsidRDefault="00E61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4A355" w14:textId="77777777" w:rsidR="00D70C89" w:rsidRDefault="00D70C8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E548D1"/>
    <w:multiLevelType w:val="hybridMultilevel"/>
    <w:tmpl w:val="5F440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EB78FD"/>
    <w:multiLevelType w:val="hybridMultilevel"/>
    <w:tmpl w:val="A5AC6966"/>
    <w:lvl w:ilvl="0" w:tplc="5950A446">
      <w:numFmt w:val="bullet"/>
      <w:lvlText w:val="-"/>
      <w:lvlJc w:val="left"/>
      <w:pPr>
        <w:ind w:left="1664" w:hanging="360"/>
      </w:pPr>
      <w:rPr>
        <w:rFonts w:ascii="Arial" w:eastAsiaTheme="minorHAnsi" w:hAnsi="Arial" w:cs="Arial" w:hint="default"/>
      </w:rPr>
    </w:lvl>
    <w:lvl w:ilvl="1" w:tplc="04090003" w:tentative="1">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9" w15:restartNumberingAfterBreak="0">
    <w:nsid w:val="25450CD6"/>
    <w:multiLevelType w:val="hybridMultilevel"/>
    <w:tmpl w:val="36D03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CB12DBE"/>
    <w:multiLevelType w:val="hybridMultilevel"/>
    <w:tmpl w:val="3CD049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2B631B"/>
    <w:multiLevelType w:val="hybridMultilevel"/>
    <w:tmpl w:val="9510F8D8"/>
    <w:lvl w:ilvl="0" w:tplc="0EF0631E">
      <w:start w:val="1"/>
      <w:numFmt w:val="bullet"/>
      <w:lvlText w:val="—"/>
      <w:lvlJc w:val="left"/>
      <w:pPr>
        <w:tabs>
          <w:tab w:val="num" w:pos="720"/>
        </w:tabs>
        <w:ind w:left="720" w:hanging="360"/>
      </w:pPr>
      <w:rPr>
        <w:rFonts w:ascii="Ericsson Hilda Light" w:hAnsi="Ericsson Hilda Light" w:hint="default"/>
      </w:rPr>
    </w:lvl>
    <w:lvl w:ilvl="1" w:tplc="037630F0">
      <w:start w:val="238"/>
      <w:numFmt w:val="bullet"/>
      <w:lvlText w:val="—"/>
      <w:lvlJc w:val="left"/>
      <w:pPr>
        <w:tabs>
          <w:tab w:val="num" w:pos="1440"/>
        </w:tabs>
        <w:ind w:left="1440" w:hanging="360"/>
      </w:pPr>
      <w:rPr>
        <w:rFonts w:ascii="Ericsson Hilda Light" w:hAnsi="Ericsson Hilda Light" w:hint="default"/>
      </w:rPr>
    </w:lvl>
    <w:lvl w:ilvl="2" w:tplc="B2AAC402">
      <w:start w:val="238"/>
      <w:numFmt w:val="bullet"/>
      <w:lvlText w:val="—"/>
      <w:lvlJc w:val="left"/>
      <w:pPr>
        <w:tabs>
          <w:tab w:val="num" w:pos="2160"/>
        </w:tabs>
        <w:ind w:left="2160" w:hanging="360"/>
      </w:pPr>
      <w:rPr>
        <w:rFonts w:ascii="Ericsson Hilda Light" w:hAnsi="Ericsson Hilda Light" w:hint="default"/>
      </w:rPr>
    </w:lvl>
    <w:lvl w:ilvl="3" w:tplc="0C7E9758">
      <w:start w:val="238"/>
      <w:numFmt w:val="bullet"/>
      <w:lvlText w:val="—"/>
      <w:lvlJc w:val="left"/>
      <w:pPr>
        <w:tabs>
          <w:tab w:val="num" w:pos="2880"/>
        </w:tabs>
        <w:ind w:left="2880" w:hanging="360"/>
      </w:pPr>
      <w:rPr>
        <w:rFonts w:ascii="Ericsson Hilda Light" w:hAnsi="Ericsson Hilda Light" w:hint="default"/>
      </w:rPr>
    </w:lvl>
    <w:lvl w:ilvl="4" w:tplc="A2FAD4E8" w:tentative="1">
      <w:start w:val="1"/>
      <w:numFmt w:val="bullet"/>
      <w:lvlText w:val="—"/>
      <w:lvlJc w:val="left"/>
      <w:pPr>
        <w:tabs>
          <w:tab w:val="num" w:pos="3600"/>
        </w:tabs>
        <w:ind w:left="3600" w:hanging="360"/>
      </w:pPr>
      <w:rPr>
        <w:rFonts w:ascii="Ericsson Hilda Light" w:hAnsi="Ericsson Hilda Light" w:hint="default"/>
      </w:rPr>
    </w:lvl>
    <w:lvl w:ilvl="5" w:tplc="6C7C3728" w:tentative="1">
      <w:start w:val="1"/>
      <w:numFmt w:val="bullet"/>
      <w:lvlText w:val="—"/>
      <w:lvlJc w:val="left"/>
      <w:pPr>
        <w:tabs>
          <w:tab w:val="num" w:pos="4320"/>
        </w:tabs>
        <w:ind w:left="4320" w:hanging="360"/>
      </w:pPr>
      <w:rPr>
        <w:rFonts w:ascii="Ericsson Hilda Light" w:hAnsi="Ericsson Hilda Light" w:hint="default"/>
      </w:rPr>
    </w:lvl>
    <w:lvl w:ilvl="6" w:tplc="5C32462C" w:tentative="1">
      <w:start w:val="1"/>
      <w:numFmt w:val="bullet"/>
      <w:lvlText w:val="—"/>
      <w:lvlJc w:val="left"/>
      <w:pPr>
        <w:tabs>
          <w:tab w:val="num" w:pos="5040"/>
        </w:tabs>
        <w:ind w:left="5040" w:hanging="360"/>
      </w:pPr>
      <w:rPr>
        <w:rFonts w:ascii="Ericsson Hilda Light" w:hAnsi="Ericsson Hilda Light" w:hint="default"/>
      </w:rPr>
    </w:lvl>
    <w:lvl w:ilvl="7" w:tplc="83A4C828" w:tentative="1">
      <w:start w:val="1"/>
      <w:numFmt w:val="bullet"/>
      <w:lvlText w:val="—"/>
      <w:lvlJc w:val="left"/>
      <w:pPr>
        <w:tabs>
          <w:tab w:val="num" w:pos="5760"/>
        </w:tabs>
        <w:ind w:left="5760" w:hanging="360"/>
      </w:pPr>
      <w:rPr>
        <w:rFonts w:ascii="Ericsson Hilda Light" w:hAnsi="Ericsson Hilda Light" w:hint="default"/>
      </w:rPr>
    </w:lvl>
    <w:lvl w:ilvl="8" w:tplc="21368EC6"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A00AEF"/>
    <w:multiLevelType w:val="hybridMultilevel"/>
    <w:tmpl w:val="41E43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7913BE6"/>
    <w:multiLevelType w:val="hybridMultilevel"/>
    <w:tmpl w:val="29723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106E44"/>
    <w:multiLevelType w:val="hybridMultilevel"/>
    <w:tmpl w:val="CACCA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CB7ED6"/>
    <w:multiLevelType w:val="hybridMultilevel"/>
    <w:tmpl w:val="1ACA1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6"/>
  </w:num>
  <w:num w:numId="3">
    <w:abstractNumId w:val="0"/>
  </w:num>
  <w:num w:numId="4">
    <w:abstractNumId w:val="19"/>
  </w:num>
  <w:num w:numId="5">
    <w:abstractNumId w:val="20"/>
  </w:num>
  <w:num w:numId="6">
    <w:abstractNumId w:val="22"/>
  </w:num>
  <w:num w:numId="7">
    <w:abstractNumId w:val="7"/>
  </w:num>
  <w:num w:numId="8">
    <w:abstractNumId w:val="10"/>
  </w:num>
  <w:num w:numId="9">
    <w:abstractNumId w:val="3"/>
  </w:num>
  <w:num w:numId="10">
    <w:abstractNumId w:val="26"/>
  </w:num>
  <w:num w:numId="11">
    <w:abstractNumId w:val="14"/>
  </w:num>
  <w:num w:numId="12">
    <w:abstractNumId w:val="23"/>
  </w:num>
  <w:num w:numId="13">
    <w:abstractNumId w:val="21"/>
  </w:num>
  <w:num w:numId="14">
    <w:abstractNumId w:val="25"/>
  </w:num>
  <w:num w:numId="15">
    <w:abstractNumId w:val="9"/>
  </w:num>
  <w:num w:numId="16">
    <w:abstractNumId w:val="28"/>
  </w:num>
  <w:num w:numId="17">
    <w:abstractNumId w:val="24"/>
  </w:num>
  <w:num w:numId="18">
    <w:abstractNumId w:val="1"/>
  </w:num>
  <w:num w:numId="19">
    <w:abstractNumId w:val="2"/>
  </w:num>
  <w:num w:numId="20">
    <w:abstractNumId w:val="15"/>
  </w:num>
  <w:num w:numId="21">
    <w:abstractNumId w:val="13"/>
  </w:num>
  <w:num w:numId="22">
    <w:abstractNumId w:val="6"/>
  </w:num>
  <w:num w:numId="23">
    <w:abstractNumId w:val="17"/>
  </w:num>
  <w:num w:numId="24">
    <w:abstractNumId w:val="27"/>
  </w:num>
  <w:num w:numId="25">
    <w:abstractNumId w:val="4"/>
  </w:num>
  <w:num w:numId="26">
    <w:abstractNumId w:val="29"/>
  </w:num>
  <w:num w:numId="27">
    <w:abstractNumId w:val="5"/>
  </w:num>
  <w:num w:numId="28">
    <w:abstractNumId w:val="8"/>
  </w:num>
  <w:num w:numId="29">
    <w:abstractNumId w:val="12"/>
  </w:num>
  <w:num w:numId="30">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E25"/>
    <w:rsid w:val="000006E1"/>
    <w:rsid w:val="00000AD7"/>
    <w:rsid w:val="000011C4"/>
    <w:rsid w:val="000014A9"/>
    <w:rsid w:val="00002A37"/>
    <w:rsid w:val="00002E3E"/>
    <w:rsid w:val="00003718"/>
    <w:rsid w:val="0000392D"/>
    <w:rsid w:val="00004424"/>
    <w:rsid w:val="0000479E"/>
    <w:rsid w:val="0000564C"/>
    <w:rsid w:val="00006446"/>
    <w:rsid w:val="00006896"/>
    <w:rsid w:val="00007CDC"/>
    <w:rsid w:val="00011B28"/>
    <w:rsid w:val="00012C1B"/>
    <w:rsid w:val="00014B72"/>
    <w:rsid w:val="00015D15"/>
    <w:rsid w:val="0001619D"/>
    <w:rsid w:val="00023878"/>
    <w:rsid w:val="0002564D"/>
    <w:rsid w:val="00025ECA"/>
    <w:rsid w:val="00027F80"/>
    <w:rsid w:val="000325B8"/>
    <w:rsid w:val="000333BC"/>
    <w:rsid w:val="00034C15"/>
    <w:rsid w:val="0003503F"/>
    <w:rsid w:val="00036BA1"/>
    <w:rsid w:val="00040758"/>
    <w:rsid w:val="00041923"/>
    <w:rsid w:val="000422E2"/>
    <w:rsid w:val="00042F22"/>
    <w:rsid w:val="000444EF"/>
    <w:rsid w:val="0004550C"/>
    <w:rsid w:val="00052A07"/>
    <w:rsid w:val="000534E3"/>
    <w:rsid w:val="0005606A"/>
    <w:rsid w:val="000562A5"/>
    <w:rsid w:val="000569B3"/>
    <w:rsid w:val="00057117"/>
    <w:rsid w:val="00060A25"/>
    <w:rsid w:val="000611B0"/>
    <w:rsid w:val="000616E7"/>
    <w:rsid w:val="000629B2"/>
    <w:rsid w:val="0006487E"/>
    <w:rsid w:val="00065E1A"/>
    <w:rsid w:val="00071EAC"/>
    <w:rsid w:val="00074FF0"/>
    <w:rsid w:val="0007778B"/>
    <w:rsid w:val="00077E5F"/>
    <w:rsid w:val="0008036A"/>
    <w:rsid w:val="00080E05"/>
    <w:rsid w:val="00081AE6"/>
    <w:rsid w:val="00081DD2"/>
    <w:rsid w:val="00083715"/>
    <w:rsid w:val="00083CC4"/>
    <w:rsid w:val="000855EB"/>
    <w:rsid w:val="00085B52"/>
    <w:rsid w:val="000866F2"/>
    <w:rsid w:val="0009009F"/>
    <w:rsid w:val="0009108E"/>
    <w:rsid w:val="00091557"/>
    <w:rsid w:val="00092271"/>
    <w:rsid w:val="000924C1"/>
    <w:rsid w:val="000924F0"/>
    <w:rsid w:val="0009268E"/>
    <w:rsid w:val="00093474"/>
    <w:rsid w:val="000950F4"/>
    <w:rsid w:val="0009510F"/>
    <w:rsid w:val="00097CD8"/>
    <w:rsid w:val="00097F5E"/>
    <w:rsid w:val="000A1B7B"/>
    <w:rsid w:val="000A1CA7"/>
    <w:rsid w:val="000A56F2"/>
    <w:rsid w:val="000A5A11"/>
    <w:rsid w:val="000A6FFA"/>
    <w:rsid w:val="000B2719"/>
    <w:rsid w:val="000B3A8F"/>
    <w:rsid w:val="000B4AB9"/>
    <w:rsid w:val="000B4FBF"/>
    <w:rsid w:val="000B5253"/>
    <w:rsid w:val="000B58C3"/>
    <w:rsid w:val="000B5AE5"/>
    <w:rsid w:val="000B5DA4"/>
    <w:rsid w:val="000B5DB3"/>
    <w:rsid w:val="000B61E9"/>
    <w:rsid w:val="000B78D9"/>
    <w:rsid w:val="000B7E77"/>
    <w:rsid w:val="000C08F1"/>
    <w:rsid w:val="000C165A"/>
    <w:rsid w:val="000C1DAB"/>
    <w:rsid w:val="000C2E19"/>
    <w:rsid w:val="000C717F"/>
    <w:rsid w:val="000D071A"/>
    <w:rsid w:val="000D0D07"/>
    <w:rsid w:val="000D2697"/>
    <w:rsid w:val="000D368A"/>
    <w:rsid w:val="000D4797"/>
    <w:rsid w:val="000D5DB1"/>
    <w:rsid w:val="000E0527"/>
    <w:rsid w:val="000E1E92"/>
    <w:rsid w:val="000E1FC7"/>
    <w:rsid w:val="000E4355"/>
    <w:rsid w:val="000E5EFA"/>
    <w:rsid w:val="000F06D6"/>
    <w:rsid w:val="000F0CEB"/>
    <w:rsid w:val="000F0EB1"/>
    <w:rsid w:val="000F1106"/>
    <w:rsid w:val="000F1576"/>
    <w:rsid w:val="000F18C9"/>
    <w:rsid w:val="000F289D"/>
    <w:rsid w:val="000F363D"/>
    <w:rsid w:val="000F3BE9"/>
    <w:rsid w:val="000F3F6C"/>
    <w:rsid w:val="000F651D"/>
    <w:rsid w:val="000F6DF3"/>
    <w:rsid w:val="000F6F10"/>
    <w:rsid w:val="001005FF"/>
    <w:rsid w:val="001013A6"/>
    <w:rsid w:val="001017F5"/>
    <w:rsid w:val="0010487F"/>
    <w:rsid w:val="0010513A"/>
    <w:rsid w:val="001062FB"/>
    <w:rsid w:val="001063E6"/>
    <w:rsid w:val="00106F41"/>
    <w:rsid w:val="00106FBA"/>
    <w:rsid w:val="0010712F"/>
    <w:rsid w:val="0010774C"/>
    <w:rsid w:val="001124F0"/>
    <w:rsid w:val="00113CF4"/>
    <w:rsid w:val="00113E78"/>
    <w:rsid w:val="001153EA"/>
    <w:rsid w:val="00115643"/>
    <w:rsid w:val="00116765"/>
    <w:rsid w:val="001172AC"/>
    <w:rsid w:val="001219F5"/>
    <w:rsid w:val="00121A20"/>
    <w:rsid w:val="00123117"/>
    <w:rsid w:val="0012377F"/>
    <w:rsid w:val="0012429F"/>
    <w:rsid w:val="00124314"/>
    <w:rsid w:val="00126B4A"/>
    <w:rsid w:val="00132FD0"/>
    <w:rsid w:val="001344C0"/>
    <w:rsid w:val="001346FA"/>
    <w:rsid w:val="00135252"/>
    <w:rsid w:val="00137584"/>
    <w:rsid w:val="00137AB5"/>
    <w:rsid w:val="00137F0B"/>
    <w:rsid w:val="00140389"/>
    <w:rsid w:val="00143028"/>
    <w:rsid w:val="00143F7F"/>
    <w:rsid w:val="001508C0"/>
    <w:rsid w:val="0015132E"/>
    <w:rsid w:val="00151E23"/>
    <w:rsid w:val="00151F08"/>
    <w:rsid w:val="001526E0"/>
    <w:rsid w:val="001543FE"/>
    <w:rsid w:val="00154918"/>
    <w:rsid w:val="001551B5"/>
    <w:rsid w:val="00156A0C"/>
    <w:rsid w:val="00162AFC"/>
    <w:rsid w:val="00164E96"/>
    <w:rsid w:val="001659C1"/>
    <w:rsid w:val="00173445"/>
    <w:rsid w:val="00173A8E"/>
    <w:rsid w:val="00173D47"/>
    <w:rsid w:val="0017502C"/>
    <w:rsid w:val="0018143F"/>
    <w:rsid w:val="00181F72"/>
    <w:rsid w:val="00181FF8"/>
    <w:rsid w:val="00182B53"/>
    <w:rsid w:val="00190AC1"/>
    <w:rsid w:val="00191148"/>
    <w:rsid w:val="0019341A"/>
    <w:rsid w:val="0019440E"/>
    <w:rsid w:val="00194A2A"/>
    <w:rsid w:val="00197279"/>
    <w:rsid w:val="00197DF9"/>
    <w:rsid w:val="001A1987"/>
    <w:rsid w:val="001A1C26"/>
    <w:rsid w:val="001A2564"/>
    <w:rsid w:val="001A3979"/>
    <w:rsid w:val="001A47C4"/>
    <w:rsid w:val="001A6173"/>
    <w:rsid w:val="001A6AE6"/>
    <w:rsid w:val="001A6CBA"/>
    <w:rsid w:val="001A72C4"/>
    <w:rsid w:val="001A7DF9"/>
    <w:rsid w:val="001B0D97"/>
    <w:rsid w:val="001B0F87"/>
    <w:rsid w:val="001B5A5D"/>
    <w:rsid w:val="001C1CE5"/>
    <w:rsid w:val="001C1EA8"/>
    <w:rsid w:val="001C3D2A"/>
    <w:rsid w:val="001C411C"/>
    <w:rsid w:val="001C51C6"/>
    <w:rsid w:val="001D0677"/>
    <w:rsid w:val="001D51BA"/>
    <w:rsid w:val="001D53E7"/>
    <w:rsid w:val="001D6342"/>
    <w:rsid w:val="001D6B5A"/>
    <w:rsid w:val="001D6D53"/>
    <w:rsid w:val="001E58E2"/>
    <w:rsid w:val="001E7AED"/>
    <w:rsid w:val="001F29BF"/>
    <w:rsid w:val="001F3916"/>
    <w:rsid w:val="001F4294"/>
    <w:rsid w:val="001F54C5"/>
    <w:rsid w:val="001F5B60"/>
    <w:rsid w:val="001F662C"/>
    <w:rsid w:val="001F7074"/>
    <w:rsid w:val="00200490"/>
    <w:rsid w:val="0020062C"/>
    <w:rsid w:val="002015BF"/>
    <w:rsid w:val="00201F3A"/>
    <w:rsid w:val="00203406"/>
    <w:rsid w:val="00203F96"/>
    <w:rsid w:val="0020490D"/>
    <w:rsid w:val="002069B2"/>
    <w:rsid w:val="00207FA3"/>
    <w:rsid w:val="002143A4"/>
    <w:rsid w:val="00214DA8"/>
    <w:rsid w:val="00215423"/>
    <w:rsid w:val="002158FA"/>
    <w:rsid w:val="00220600"/>
    <w:rsid w:val="00221F93"/>
    <w:rsid w:val="002224DB"/>
    <w:rsid w:val="002227DB"/>
    <w:rsid w:val="00223777"/>
    <w:rsid w:val="002237D3"/>
    <w:rsid w:val="00223FCB"/>
    <w:rsid w:val="002252C3"/>
    <w:rsid w:val="00225C54"/>
    <w:rsid w:val="00230765"/>
    <w:rsid w:val="00230D18"/>
    <w:rsid w:val="002319E4"/>
    <w:rsid w:val="00233B67"/>
    <w:rsid w:val="00233FFD"/>
    <w:rsid w:val="00235632"/>
    <w:rsid w:val="00235872"/>
    <w:rsid w:val="00236271"/>
    <w:rsid w:val="00241559"/>
    <w:rsid w:val="002418E3"/>
    <w:rsid w:val="002435B3"/>
    <w:rsid w:val="002440C3"/>
    <w:rsid w:val="00244A98"/>
    <w:rsid w:val="002458EB"/>
    <w:rsid w:val="00246DC5"/>
    <w:rsid w:val="002500C8"/>
    <w:rsid w:val="0025597A"/>
    <w:rsid w:val="00256AE6"/>
    <w:rsid w:val="00257543"/>
    <w:rsid w:val="002617E7"/>
    <w:rsid w:val="00264228"/>
    <w:rsid w:val="00264334"/>
    <w:rsid w:val="0026473E"/>
    <w:rsid w:val="00264FFA"/>
    <w:rsid w:val="00266214"/>
    <w:rsid w:val="00267C83"/>
    <w:rsid w:val="0027144F"/>
    <w:rsid w:val="00271813"/>
    <w:rsid w:val="00271CF7"/>
    <w:rsid w:val="00271F3A"/>
    <w:rsid w:val="00273278"/>
    <w:rsid w:val="002737F4"/>
    <w:rsid w:val="00273EC6"/>
    <w:rsid w:val="00273F27"/>
    <w:rsid w:val="0027612E"/>
    <w:rsid w:val="00277E6B"/>
    <w:rsid w:val="002800E8"/>
    <w:rsid w:val="002805F5"/>
    <w:rsid w:val="00280751"/>
    <w:rsid w:val="00282090"/>
    <w:rsid w:val="0028280A"/>
    <w:rsid w:val="00286ACD"/>
    <w:rsid w:val="00287838"/>
    <w:rsid w:val="002907B5"/>
    <w:rsid w:val="00292EB7"/>
    <w:rsid w:val="00293066"/>
    <w:rsid w:val="00294080"/>
    <w:rsid w:val="00296227"/>
    <w:rsid w:val="00296F44"/>
    <w:rsid w:val="0029777D"/>
    <w:rsid w:val="00297CBC"/>
    <w:rsid w:val="002A055E"/>
    <w:rsid w:val="002A1D4E"/>
    <w:rsid w:val="002A2869"/>
    <w:rsid w:val="002A37B0"/>
    <w:rsid w:val="002A70BE"/>
    <w:rsid w:val="002B24D6"/>
    <w:rsid w:val="002B6DE8"/>
    <w:rsid w:val="002C10AC"/>
    <w:rsid w:val="002C2BFB"/>
    <w:rsid w:val="002C2DFD"/>
    <w:rsid w:val="002C41E6"/>
    <w:rsid w:val="002D05F0"/>
    <w:rsid w:val="002D071A"/>
    <w:rsid w:val="002D31C8"/>
    <w:rsid w:val="002D34B2"/>
    <w:rsid w:val="002D48B0"/>
    <w:rsid w:val="002D5B37"/>
    <w:rsid w:val="002D68FC"/>
    <w:rsid w:val="002D7637"/>
    <w:rsid w:val="002E17F2"/>
    <w:rsid w:val="002E18AA"/>
    <w:rsid w:val="002E2682"/>
    <w:rsid w:val="002E59F8"/>
    <w:rsid w:val="002E6E44"/>
    <w:rsid w:val="002E7CAE"/>
    <w:rsid w:val="002E7CB8"/>
    <w:rsid w:val="002F1F08"/>
    <w:rsid w:val="002F2771"/>
    <w:rsid w:val="002F37A9"/>
    <w:rsid w:val="002F43F6"/>
    <w:rsid w:val="002F780B"/>
    <w:rsid w:val="00301CE6"/>
    <w:rsid w:val="0030256B"/>
    <w:rsid w:val="0030501F"/>
    <w:rsid w:val="00307702"/>
    <w:rsid w:val="00307BA1"/>
    <w:rsid w:val="00307FEF"/>
    <w:rsid w:val="00311702"/>
    <w:rsid w:val="00311E82"/>
    <w:rsid w:val="00312702"/>
    <w:rsid w:val="00313390"/>
    <w:rsid w:val="003137A9"/>
    <w:rsid w:val="00313FD6"/>
    <w:rsid w:val="003143BD"/>
    <w:rsid w:val="0031514F"/>
    <w:rsid w:val="00315363"/>
    <w:rsid w:val="00316137"/>
    <w:rsid w:val="003203ED"/>
    <w:rsid w:val="003205DD"/>
    <w:rsid w:val="00320824"/>
    <w:rsid w:val="00322C9F"/>
    <w:rsid w:val="00324D23"/>
    <w:rsid w:val="003260E8"/>
    <w:rsid w:val="00326C59"/>
    <w:rsid w:val="00327226"/>
    <w:rsid w:val="00327C2E"/>
    <w:rsid w:val="00331751"/>
    <w:rsid w:val="00334579"/>
    <w:rsid w:val="003345FC"/>
    <w:rsid w:val="00334C8E"/>
    <w:rsid w:val="00335735"/>
    <w:rsid w:val="00335858"/>
    <w:rsid w:val="003358B9"/>
    <w:rsid w:val="00336BDA"/>
    <w:rsid w:val="0034074D"/>
    <w:rsid w:val="003408F6"/>
    <w:rsid w:val="00341293"/>
    <w:rsid w:val="00342BD7"/>
    <w:rsid w:val="00343D86"/>
    <w:rsid w:val="00346DB5"/>
    <w:rsid w:val="003477B1"/>
    <w:rsid w:val="003571DB"/>
    <w:rsid w:val="00357380"/>
    <w:rsid w:val="0035772C"/>
    <w:rsid w:val="003602D9"/>
    <w:rsid w:val="003604CE"/>
    <w:rsid w:val="00363C56"/>
    <w:rsid w:val="003647EC"/>
    <w:rsid w:val="0036584B"/>
    <w:rsid w:val="00370D27"/>
    <w:rsid w:val="00370D51"/>
    <w:rsid w:val="00370E47"/>
    <w:rsid w:val="003742AC"/>
    <w:rsid w:val="00374719"/>
    <w:rsid w:val="0037758F"/>
    <w:rsid w:val="00377CE1"/>
    <w:rsid w:val="00381783"/>
    <w:rsid w:val="003827AE"/>
    <w:rsid w:val="00382987"/>
    <w:rsid w:val="003837B5"/>
    <w:rsid w:val="00385BF0"/>
    <w:rsid w:val="00386537"/>
    <w:rsid w:val="00387C2E"/>
    <w:rsid w:val="00390BEF"/>
    <w:rsid w:val="00390EE4"/>
    <w:rsid w:val="003939FF"/>
    <w:rsid w:val="00396517"/>
    <w:rsid w:val="003968FA"/>
    <w:rsid w:val="00397EE2"/>
    <w:rsid w:val="003A2223"/>
    <w:rsid w:val="003A2A0F"/>
    <w:rsid w:val="003A392A"/>
    <w:rsid w:val="003A45A1"/>
    <w:rsid w:val="003A5B0A"/>
    <w:rsid w:val="003A6BAC"/>
    <w:rsid w:val="003A70A4"/>
    <w:rsid w:val="003A7EF3"/>
    <w:rsid w:val="003B159C"/>
    <w:rsid w:val="003B1855"/>
    <w:rsid w:val="003B23EC"/>
    <w:rsid w:val="003B2490"/>
    <w:rsid w:val="003B26A2"/>
    <w:rsid w:val="003B2737"/>
    <w:rsid w:val="003B35FC"/>
    <w:rsid w:val="003B369F"/>
    <w:rsid w:val="003B36A3"/>
    <w:rsid w:val="003B5625"/>
    <w:rsid w:val="003B64BB"/>
    <w:rsid w:val="003B679C"/>
    <w:rsid w:val="003B7FE5"/>
    <w:rsid w:val="003C11C8"/>
    <w:rsid w:val="003C1C89"/>
    <w:rsid w:val="003C2702"/>
    <w:rsid w:val="003C30CA"/>
    <w:rsid w:val="003C7806"/>
    <w:rsid w:val="003D109F"/>
    <w:rsid w:val="003D1DD2"/>
    <w:rsid w:val="003D2478"/>
    <w:rsid w:val="003D3C45"/>
    <w:rsid w:val="003D4BE6"/>
    <w:rsid w:val="003D5B1F"/>
    <w:rsid w:val="003D63CD"/>
    <w:rsid w:val="003D6D9B"/>
    <w:rsid w:val="003E15FA"/>
    <w:rsid w:val="003E35C1"/>
    <w:rsid w:val="003E55E4"/>
    <w:rsid w:val="003E74E3"/>
    <w:rsid w:val="003F0191"/>
    <w:rsid w:val="003F05C7"/>
    <w:rsid w:val="003F17F8"/>
    <w:rsid w:val="003F2CD4"/>
    <w:rsid w:val="003F5735"/>
    <w:rsid w:val="003F6BBE"/>
    <w:rsid w:val="004000E8"/>
    <w:rsid w:val="0040135A"/>
    <w:rsid w:val="00401792"/>
    <w:rsid w:val="00402B8E"/>
    <w:rsid w:val="00402E2B"/>
    <w:rsid w:val="0040512B"/>
    <w:rsid w:val="00405CA5"/>
    <w:rsid w:val="00407CD3"/>
    <w:rsid w:val="00410134"/>
    <w:rsid w:val="00410B72"/>
    <w:rsid w:val="00410F18"/>
    <w:rsid w:val="00411A12"/>
    <w:rsid w:val="00411B8A"/>
    <w:rsid w:val="0041263E"/>
    <w:rsid w:val="00413AAC"/>
    <w:rsid w:val="00413E92"/>
    <w:rsid w:val="00414490"/>
    <w:rsid w:val="0041582E"/>
    <w:rsid w:val="00421105"/>
    <w:rsid w:val="00422AA4"/>
    <w:rsid w:val="004242F4"/>
    <w:rsid w:val="004270B7"/>
    <w:rsid w:val="00427248"/>
    <w:rsid w:val="00431ADB"/>
    <w:rsid w:val="00437447"/>
    <w:rsid w:val="00440887"/>
    <w:rsid w:val="00441A92"/>
    <w:rsid w:val="004431DC"/>
    <w:rsid w:val="00444F56"/>
    <w:rsid w:val="00446488"/>
    <w:rsid w:val="00446627"/>
    <w:rsid w:val="00446AF9"/>
    <w:rsid w:val="00451755"/>
    <w:rsid w:val="004517AA"/>
    <w:rsid w:val="004525D3"/>
    <w:rsid w:val="00452788"/>
    <w:rsid w:val="00452B1C"/>
    <w:rsid w:val="00452CAC"/>
    <w:rsid w:val="00455CAC"/>
    <w:rsid w:val="004572EA"/>
    <w:rsid w:val="00457565"/>
    <w:rsid w:val="00457B71"/>
    <w:rsid w:val="00464E6E"/>
    <w:rsid w:val="00465026"/>
    <w:rsid w:val="004659D3"/>
    <w:rsid w:val="004669E2"/>
    <w:rsid w:val="00470C31"/>
    <w:rsid w:val="00471DE0"/>
    <w:rsid w:val="004734D0"/>
    <w:rsid w:val="00473760"/>
    <w:rsid w:val="00473836"/>
    <w:rsid w:val="0047556B"/>
    <w:rsid w:val="00477768"/>
    <w:rsid w:val="00480AD8"/>
    <w:rsid w:val="00480AFD"/>
    <w:rsid w:val="00484F47"/>
    <w:rsid w:val="00492BC5"/>
    <w:rsid w:val="00494F1B"/>
    <w:rsid w:val="004964F1"/>
    <w:rsid w:val="00497182"/>
    <w:rsid w:val="00497915"/>
    <w:rsid w:val="004A075F"/>
    <w:rsid w:val="004A16BC"/>
    <w:rsid w:val="004A2731"/>
    <w:rsid w:val="004A2B94"/>
    <w:rsid w:val="004A4717"/>
    <w:rsid w:val="004A5AE9"/>
    <w:rsid w:val="004B2255"/>
    <w:rsid w:val="004B23C9"/>
    <w:rsid w:val="004B2525"/>
    <w:rsid w:val="004B4978"/>
    <w:rsid w:val="004B69C7"/>
    <w:rsid w:val="004B6F6A"/>
    <w:rsid w:val="004B7C0C"/>
    <w:rsid w:val="004C0F18"/>
    <w:rsid w:val="004C3898"/>
    <w:rsid w:val="004C3F43"/>
    <w:rsid w:val="004C6714"/>
    <w:rsid w:val="004C678C"/>
    <w:rsid w:val="004C6D23"/>
    <w:rsid w:val="004D36B1"/>
    <w:rsid w:val="004D4F8A"/>
    <w:rsid w:val="004D5684"/>
    <w:rsid w:val="004D7EBD"/>
    <w:rsid w:val="004E2680"/>
    <w:rsid w:val="004E28F9"/>
    <w:rsid w:val="004E309A"/>
    <w:rsid w:val="004E44AB"/>
    <w:rsid w:val="004E462E"/>
    <w:rsid w:val="004E56DC"/>
    <w:rsid w:val="004E740B"/>
    <w:rsid w:val="004E76F4"/>
    <w:rsid w:val="004F0B4E"/>
    <w:rsid w:val="004F0B6C"/>
    <w:rsid w:val="004F2078"/>
    <w:rsid w:val="004F2A58"/>
    <w:rsid w:val="004F2CD3"/>
    <w:rsid w:val="004F354B"/>
    <w:rsid w:val="004F4DA3"/>
    <w:rsid w:val="004F522A"/>
    <w:rsid w:val="00502ED7"/>
    <w:rsid w:val="0050409E"/>
    <w:rsid w:val="00506557"/>
    <w:rsid w:val="0050677A"/>
    <w:rsid w:val="005108D8"/>
    <w:rsid w:val="005116F9"/>
    <w:rsid w:val="005132A2"/>
    <w:rsid w:val="00513A36"/>
    <w:rsid w:val="005153A7"/>
    <w:rsid w:val="00515C17"/>
    <w:rsid w:val="005178AA"/>
    <w:rsid w:val="0052049B"/>
    <w:rsid w:val="005219CF"/>
    <w:rsid w:val="00523A26"/>
    <w:rsid w:val="00525FE1"/>
    <w:rsid w:val="005265AD"/>
    <w:rsid w:val="005316AF"/>
    <w:rsid w:val="00531E9F"/>
    <w:rsid w:val="00533969"/>
    <w:rsid w:val="00533FEB"/>
    <w:rsid w:val="00534B59"/>
    <w:rsid w:val="00536759"/>
    <w:rsid w:val="00537C62"/>
    <w:rsid w:val="005419C7"/>
    <w:rsid w:val="00543FDF"/>
    <w:rsid w:val="005442C6"/>
    <w:rsid w:val="00544821"/>
    <w:rsid w:val="00544A72"/>
    <w:rsid w:val="00545515"/>
    <w:rsid w:val="005464D1"/>
    <w:rsid w:val="00546970"/>
    <w:rsid w:val="00547376"/>
    <w:rsid w:val="00551511"/>
    <w:rsid w:val="00551D8E"/>
    <w:rsid w:val="005532A3"/>
    <w:rsid w:val="00554E19"/>
    <w:rsid w:val="005564E9"/>
    <w:rsid w:val="00557AD0"/>
    <w:rsid w:val="00557DD0"/>
    <w:rsid w:val="00560486"/>
    <w:rsid w:val="0056121F"/>
    <w:rsid w:val="00562C4F"/>
    <w:rsid w:val="00564BE5"/>
    <w:rsid w:val="00565E04"/>
    <w:rsid w:val="00566389"/>
    <w:rsid w:val="005712A1"/>
    <w:rsid w:val="0057224A"/>
    <w:rsid w:val="005722CC"/>
    <w:rsid w:val="00572505"/>
    <w:rsid w:val="00574CB2"/>
    <w:rsid w:val="005803F5"/>
    <w:rsid w:val="00580BBC"/>
    <w:rsid w:val="005827AD"/>
    <w:rsid w:val="00582809"/>
    <w:rsid w:val="00585D17"/>
    <w:rsid w:val="0058798C"/>
    <w:rsid w:val="005900FA"/>
    <w:rsid w:val="00592BF3"/>
    <w:rsid w:val="005935A4"/>
    <w:rsid w:val="005948C2"/>
    <w:rsid w:val="00594C08"/>
    <w:rsid w:val="00595DCA"/>
    <w:rsid w:val="0059779B"/>
    <w:rsid w:val="005A132D"/>
    <w:rsid w:val="005A209A"/>
    <w:rsid w:val="005A662D"/>
    <w:rsid w:val="005A767A"/>
    <w:rsid w:val="005B009C"/>
    <w:rsid w:val="005B0711"/>
    <w:rsid w:val="005B123E"/>
    <w:rsid w:val="005B1409"/>
    <w:rsid w:val="005B35D7"/>
    <w:rsid w:val="005B392A"/>
    <w:rsid w:val="005B3AA3"/>
    <w:rsid w:val="005B4DA7"/>
    <w:rsid w:val="005B4EC5"/>
    <w:rsid w:val="005B5E25"/>
    <w:rsid w:val="005B6F83"/>
    <w:rsid w:val="005C29EB"/>
    <w:rsid w:val="005C4B07"/>
    <w:rsid w:val="005C63D6"/>
    <w:rsid w:val="005C667E"/>
    <w:rsid w:val="005C7182"/>
    <w:rsid w:val="005C74FB"/>
    <w:rsid w:val="005C7971"/>
    <w:rsid w:val="005C7F13"/>
    <w:rsid w:val="005D1602"/>
    <w:rsid w:val="005D4D46"/>
    <w:rsid w:val="005E254B"/>
    <w:rsid w:val="005E37E3"/>
    <w:rsid w:val="005E385F"/>
    <w:rsid w:val="005E5B81"/>
    <w:rsid w:val="005E722E"/>
    <w:rsid w:val="005F2CB1"/>
    <w:rsid w:val="005F3025"/>
    <w:rsid w:val="005F5005"/>
    <w:rsid w:val="005F5121"/>
    <w:rsid w:val="005F618C"/>
    <w:rsid w:val="005F6C1E"/>
    <w:rsid w:val="005F6C65"/>
    <w:rsid w:val="005F6E44"/>
    <w:rsid w:val="005F70BD"/>
    <w:rsid w:val="005F752E"/>
    <w:rsid w:val="00601CCE"/>
    <w:rsid w:val="0060283C"/>
    <w:rsid w:val="00604F14"/>
    <w:rsid w:val="00604F15"/>
    <w:rsid w:val="00605D47"/>
    <w:rsid w:val="00607A86"/>
    <w:rsid w:val="00610C74"/>
    <w:rsid w:val="00611B83"/>
    <w:rsid w:val="00613257"/>
    <w:rsid w:val="006165FC"/>
    <w:rsid w:val="00617149"/>
    <w:rsid w:val="00620173"/>
    <w:rsid w:val="00620A71"/>
    <w:rsid w:val="00620D80"/>
    <w:rsid w:val="0062144D"/>
    <w:rsid w:val="00622410"/>
    <w:rsid w:val="006234A6"/>
    <w:rsid w:val="006257D4"/>
    <w:rsid w:val="00630001"/>
    <w:rsid w:val="006311B3"/>
    <w:rsid w:val="0063144E"/>
    <w:rsid w:val="00632544"/>
    <w:rsid w:val="0063284C"/>
    <w:rsid w:val="00633FD7"/>
    <w:rsid w:val="00634ED4"/>
    <w:rsid w:val="00635A5D"/>
    <w:rsid w:val="00636398"/>
    <w:rsid w:val="006368D3"/>
    <w:rsid w:val="006377EC"/>
    <w:rsid w:val="0064151F"/>
    <w:rsid w:val="00641533"/>
    <w:rsid w:val="00641E64"/>
    <w:rsid w:val="0064208D"/>
    <w:rsid w:val="00643475"/>
    <w:rsid w:val="0064396A"/>
    <w:rsid w:val="00643F35"/>
    <w:rsid w:val="0064624E"/>
    <w:rsid w:val="00646A5D"/>
    <w:rsid w:val="00650AB9"/>
    <w:rsid w:val="006516D5"/>
    <w:rsid w:val="0065341B"/>
    <w:rsid w:val="00655733"/>
    <w:rsid w:val="00655ACD"/>
    <w:rsid w:val="00656A92"/>
    <w:rsid w:val="00656DDE"/>
    <w:rsid w:val="0065798D"/>
    <w:rsid w:val="00657E0C"/>
    <w:rsid w:val="0066011D"/>
    <w:rsid w:val="006607C0"/>
    <w:rsid w:val="00660A4B"/>
    <w:rsid w:val="006613A6"/>
    <w:rsid w:val="00661CD2"/>
    <w:rsid w:val="006627A2"/>
    <w:rsid w:val="00662FB6"/>
    <w:rsid w:val="006634E6"/>
    <w:rsid w:val="006655EE"/>
    <w:rsid w:val="00665CB0"/>
    <w:rsid w:val="00667EE7"/>
    <w:rsid w:val="00670922"/>
    <w:rsid w:val="00670BE1"/>
    <w:rsid w:val="0067218F"/>
    <w:rsid w:val="006727EC"/>
    <w:rsid w:val="006741A1"/>
    <w:rsid w:val="006741F2"/>
    <w:rsid w:val="0067420E"/>
    <w:rsid w:val="00674CC3"/>
    <w:rsid w:val="0067544C"/>
    <w:rsid w:val="00675C72"/>
    <w:rsid w:val="006771F9"/>
    <w:rsid w:val="006776D7"/>
    <w:rsid w:val="00680931"/>
    <w:rsid w:val="00681003"/>
    <w:rsid w:val="006817C9"/>
    <w:rsid w:val="00682257"/>
    <w:rsid w:val="0068259E"/>
    <w:rsid w:val="00683ECE"/>
    <w:rsid w:val="00686E17"/>
    <w:rsid w:val="00691559"/>
    <w:rsid w:val="00695527"/>
    <w:rsid w:val="00695FC2"/>
    <w:rsid w:val="00696949"/>
    <w:rsid w:val="00697052"/>
    <w:rsid w:val="006A038A"/>
    <w:rsid w:val="006A1AB0"/>
    <w:rsid w:val="006A2170"/>
    <w:rsid w:val="006A3B99"/>
    <w:rsid w:val="006A3DB5"/>
    <w:rsid w:val="006A446E"/>
    <w:rsid w:val="006A46FB"/>
    <w:rsid w:val="006A5E28"/>
    <w:rsid w:val="006A697B"/>
    <w:rsid w:val="006A6EFA"/>
    <w:rsid w:val="006A7AFF"/>
    <w:rsid w:val="006B12ED"/>
    <w:rsid w:val="006B1816"/>
    <w:rsid w:val="006B2099"/>
    <w:rsid w:val="006B4847"/>
    <w:rsid w:val="006B50CF"/>
    <w:rsid w:val="006C03B8"/>
    <w:rsid w:val="006C36C1"/>
    <w:rsid w:val="006C46EF"/>
    <w:rsid w:val="006C497A"/>
    <w:rsid w:val="006C5EC9"/>
    <w:rsid w:val="006C6059"/>
    <w:rsid w:val="006C6EED"/>
    <w:rsid w:val="006C7083"/>
    <w:rsid w:val="006C7522"/>
    <w:rsid w:val="006D077C"/>
    <w:rsid w:val="006D0912"/>
    <w:rsid w:val="006D3691"/>
    <w:rsid w:val="006D3DAE"/>
    <w:rsid w:val="006D4061"/>
    <w:rsid w:val="006D5610"/>
    <w:rsid w:val="006D5829"/>
    <w:rsid w:val="006D5E16"/>
    <w:rsid w:val="006D6F08"/>
    <w:rsid w:val="006E062C"/>
    <w:rsid w:val="006E1C82"/>
    <w:rsid w:val="006E28B7"/>
    <w:rsid w:val="006E29EF"/>
    <w:rsid w:val="006E2A9B"/>
    <w:rsid w:val="006E3310"/>
    <w:rsid w:val="006E4E39"/>
    <w:rsid w:val="006E565E"/>
    <w:rsid w:val="006E6538"/>
    <w:rsid w:val="006E673D"/>
    <w:rsid w:val="006E6A83"/>
    <w:rsid w:val="006E7198"/>
    <w:rsid w:val="006E77F3"/>
    <w:rsid w:val="006E7AF6"/>
    <w:rsid w:val="006E7D3B"/>
    <w:rsid w:val="006F1B70"/>
    <w:rsid w:val="006F24BD"/>
    <w:rsid w:val="006F341D"/>
    <w:rsid w:val="006F3CDE"/>
    <w:rsid w:val="006F4E67"/>
    <w:rsid w:val="006F58D4"/>
    <w:rsid w:val="006F6582"/>
    <w:rsid w:val="006F6BD4"/>
    <w:rsid w:val="0070346E"/>
    <w:rsid w:val="00704EDB"/>
    <w:rsid w:val="00706101"/>
    <w:rsid w:val="00707072"/>
    <w:rsid w:val="00707D61"/>
    <w:rsid w:val="00711260"/>
    <w:rsid w:val="00711D30"/>
    <w:rsid w:val="00712287"/>
    <w:rsid w:val="00712772"/>
    <w:rsid w:val="007148D3"/>
    <w:rsid w:val="0071597A"/>
    <w:rsid w:val="00715A3E"/>
    <w:rsid w:val="00715B9A"/>
    <w:rsid w:val="0072127D"/>
    <w:rsid w:val="007257D0"/>
    <w:rsid w:val="00725E92"/>
    <w:rsid w:val="00726EA6"/>
    <w:rsid w:val="00727208"/>
    <w:rsid w:val="00727680"/>
    <w:rsid w:val="00731FCC"/>
    <w:rsid w:val="007325AD"/>
    <w:rsid w:val="007348B1"/>
    <w:rsid w:val="0073517B"/>
    <w:rsid w:val="007362A6"/>
    <w:rsid w:val="00736D7D"/>
    <w:rsid w:val="00740E58"/>
    <w:rsid w:val="007413CC"/>
    <w:rsid w:val="00741AC8"/>
    <w:rsid w:val="00744350"/>
    <w:rsid w:val="007445A0"/>
    <w:rsid w:val="007447C3"/>
    <w:rsid w:val="0074524B"/>
    <w:rsid w:val="00746939"/>
    <w:rsid w:val="00747D8B"/>
    <w:rsid w:val="00751228"/>
    <w:rsid w:val="007559F8"/>
    <w:rsid w:val="00756276"/>
    <w:rsid w:val="007571E1"/>
    <w:rsid w:val="00757BB5"/>
    <w:rsid w:val="007604B2"/>
    <w:rsid w:val="00764667"/>
    <w:rsid w:val="00765281"/>
    <w:rsid w:val="00766BAD"/>
    <w:rsid w:val="00766E3A"/>
    <w:rsid w:val="00767B45"/>
    <w:rsid w:val="00770672"/>
    <w:rsid w:val="00771717"/>
    <w:rsid w:val="00772474"/>
    <w:rsid w:val="007729A2"/>
    <w:rsid w:val="007755F2"/>
    <w:rsid w:val="00776971"/>
    <w:rsid w:val="00780A80"/>
    <w:rsid w:val="007810C7"/>
    <w:rsid w:val="0078122D"/>
    <w:rsid w:val="0078177E"/>
    <w:rsid w:val="00782737"/>
    <w:rsid w:val="007827CC"/>
    <w:rsid w:val="0078304C"/>
    <w:rsid w:val="00783673"/>
    <w:rsid w:val="00785490"/>
    <w:rsid w:val="007860A9"/>
    <w:rsid w:val="00790D8F"/>
    <w:rsid w:val="0079130D"/>
    <w:rsid w:val="007925EA"/>
    <w:rsid w:val="007925FE"/>
    <w:rsid w:val="00793CD8"/>
    <w:rsid w:val="00794C20"/>
    <w:rsid w:val="00795412"/>
    <w:rsid w:val="00795C92"/>
    <w:rsid w:val="00796231"/>
    <w:rsid w:val="007A1CB3"/>
    <w:rsid w:val="007A306F"/>
    <w:rsid w:val="007A43A6"/>
    <w:rsid w:val="007A43D8"/>
    <w:rsid w:val="007A557D"/>
    <w:rsid w:val="007A58A6"/>
    <w:rsid w:val="007A70EA"/>
    <w:rsid w:val="007B06F7"/>
    <w:rsid w:val="007B3D2D"/>
    <w:rsid w:val="007B3E19"/>
    <w:rsid w:val="007B50AE"/>
    <w:rsid w:val="007B51DF"/>
    <w:rsid w:val="007B52BB"/>
    <w:rsid w:val="007B54B8"/>
    <w:rsid w:val="007C04D2"/>
    <w:rsid w:val="007C05DD"/>
    <w:rsid w:val="007C082D"/>
    <w:rsid w:val="007C0909"/>
    <w:rsid w:val="007C3D18"/>
    <w:rsid w:val="007C60BF"/>
    <w:rsid w:val="007C6A07"/>
    <w:rsid w:val="007C702B"/>
    <w:rsid w:val="007C75A1"/>
    <w:rsid w:val="007C77A5"/>
    <w:rsid w:val="007C794D"/>
    <w:rsid w:val="007D04E5"/>
    <w:rsid w:val="007D4F71"/>
    <w:rsid w:val="007D5901"/>
    <w:rsid w:val="007D7526"/>
    <w:rsid w:val="007E09EA"/>
    <w:rsid w:val="007E4610"/>
    <w:rsid w:val="007E4715"/>
    <w:rsid w:val="007E505B"/>
    <w:rsid w:val="007E7091"/>
    <w:rsid w:val="007E7D61"/>
    <w:rsid w:val="00803FAE"/>
    <w:rsid w:val="00804E89"/>
    <w:rsid w:val="0080605F"/>
    <w:rsid w:val="0080769A"/>
    <w:rsid w:val="00807786"/>
    <w:rsid w:val="008113D6"/>
    <w:rsid w:val="00811C2C"/>
    <w:rsid w:val="00811FCB"/>
    <w:rsid w:val="0081281F"/>
    <w:rsid w:val="008158D6"/>
    <w:rsid w:val="00815EA9"/>
    <w:rsid w:val="00816B90"/>
    <w:rsid w:val="00817196"/>
    <w:rsid w:val="00822097"/>
    <w:rsid w:val="0082290B"/>
    <w:rsid w:val="008233FD"/>
    <w:rsid w:val="008235DB"/>
    <w:rsid w:val="00823854"/>
    <w:rsid w:val="00824AB4"/>
    <w:rsid w:val="00825C42"/>
    <w:rsid w:val="00825D25"/>
    <w:rsid w:val="00827D6F"/>
    <w:rsid w:val="008337F3"/>
    <w:rsid w:val="0083383D"/>
    <w:rsid w:val="00834111"/>
    <w:rsid w:val="008376AC"/>
    <w:rsid w:val="00841DB4"/>
    <w:rsid w:val="008444E8"/>
    <w:rsid w:val="00844E80"/>
    <w:rsid w:val="0084592F"/>
    <w:rsid w:val="00846FE7"/>
    <w:rsid w:val="0084703F"/>
    <w:rsid w:val="00847E7F"/>
    <w:rsid w:val="00850E0B"/>
    <w:rsid w:val="00852047"/>
    <w:rsid w:val="00855BD8"/>
    <w:rsid w:val="00856911"/>
    <w:rsid w:val="00860D34"/>
    <w:rsid w:val="00862D47"/>
    <w:rsid w:val="008632F7"/>
    <w:rsid w:val="00863492"/>
    <w:rsid w:val="00866C18"/>
    <w:rsid w:val="00867232"/>
    <w:rsid w:val="008677FD"/>
    <w:rsid w:val="00867FA9"/>
    <w:rsid w:val="008706D4"/>
    <w:rsid w:val="00870A49"/>
    <w:rsid w:val="00870F8A"/>
    <w:rsid w:val="008719A4"/>
    <w:rsid w:val="00871D23"/>
    <w:rsid w:val="008723B9"/>
    <w:rsid w:val="00874312"/>
    <w:rsid w:val="0087437C"/>
    <w:rsid w:val="008743EC"/>
    <w:rsid w:val="00875CD7"/>
    <w:rsid w:val="00876B4D"/>
    <w:rsid w:val="00877F18"/>
    <w:rsid w:val="0088061E"/>
    <w:rsid w:val="00883579"/>
    <w:rsid w:val="0089042B"/>
    <w:rsid w:val="00890D1E"/>
    <w:rsid w:val="008941E3"/>
    <w:rsid w:val="00894A88"/>
    <w:rsid w:val="00894BCC"/>
    <w:rsid w:val="0089515B"/>
    <w:rsid w:val="00895386"/>
    <w:rsid w:val="00896579"/>
    <w:rsid w:val="008A2140"/>
    <w:rsid w:val="008A21FF"/>
    <w:rsid w:val="008A2CE2"/>
    <w:rsid w:val="008A30AC"/>
    <w:rsid w:val="008A44B8"/>
    <w:rsid w:val="008A51A8"/>
    <w:rsid w:val="008A54C7"/>
    <w:rsid w:val="008A720A"/>
    <w:rsid w:val="008A77D8"/>
    <w:rsid w:val="008B0483"/>
    <w:rsid w:val="008B0526"/>
    <w:rsid w:val="008B120C"/>
    <w:rsid w:val="008B51A0"/>
    <w:rsid w:val="008B592A"/>
    <w:rsid w:val="008B5D27"/>
    <w:rsid w:val="008B7B5C"/>
    <w:rsid w:val="008C07AE"/>
    <w:rsid w:val="008C0C99"/>
    <w:rsid w:val="008C2017"/>
    <w:rsid w:val="008C4958"/>
    <w:rsid w:val="008C4BAA"/>
    <w:rsid w:val="008C6AE8"/>
    <w:rsid w:val="008C7573"/>
    <w:rsid w:val="008D00A5"/>
    <w:rsid w:val="008D34F1"/>
    <w:rsid w:val="008D39D8"/>
    <w:rsid w:val="008D460D"/>
    <w:rsid w:val="008D48B8"/>
    <w:rsid w:val="008D6D1A"/>
    <w:rsid w:val="008D701C"/>
    <w:rsid w:val="008D7962"/>
    <w:rsid w:val="008E065E"/>
    <w:rsid w:val="008E0927"/>
    <w:rsid w:val="008E1909"/>
    <w:rsid w:val="008E5D71"/>
    <w:rsid w:val="008F16F8"/>
    <w:rsid w:val="008F1C4E"/>
    <w:rsid w:val="008F1EAB"/>
    <w:rsid w:val="008F27F8"/>
    <w:rsid w:val="008F29EA"/>
    <w:rsid w:val="008F33DC"/>
    <w:rsid w:val="008F3D31"/>
    <w:rsid w:val="008F477F"/>
    <w:rsid w:val="008F74FF"/>
    <w:rsid w:val="008F7CD7"/>
    <w:rsid w:val="00902350"/>
    <w:rsid w:val="0090336B"/>
    <w:rsid w:val="009053AA"/>
    <w:rsid w:val="00906939"/>
    <w:rsid w:val="00906FCC"/>
    <w:rsid w:val="00910ADD"/>
    <w:rsid w:val="00910B7D"/>
    <w:rsid w:val="00911DFB"/>
    <w:rsid w:val="009122D7"/>
    <w:rsid w:val="009130FD"/>
    <w:rsid w:val="009131C5"/>
    <w:rsid w:val="009139D9"/>
    <w:rsid w:val="009143A1"/>
    <w:rsid w:val="00914AD8"/>
    <w:rsid w:val="00916079"/>
    <w:rsid w:val="00917CE9"/>
    <w:rsid w:val="00920BF2"/>
    <w:rsid w:val="009211D1"/>
    <w:rsid w:val="00922010"/>
    <w:rsid w:val="00922A10"/>
    <w:rsid w:val="00926212"/>
    <w:rsid w:val="00926F1A"/>
    <w:rsid w:val="00931A1F"/>
    <w:rsid w:val="00931BD9"/>
    <w:rsid w:val="0093203D"/>
    <w:rsid w:val="009368F3"/>
    <w:rsid w:val="00941636"/>
    <w:rsid w:val="00943742"/>
    <w:rsid w:val="00945C05"/>
    <w:rsid w:val="00946945"/>
    <w:rsid w:val="00947279"/>
    <w:rsid w:val="00947713"/>
    <w:rsid w:val="00950DE7"/>
    <w:rsid w:val="00953920"/>
    <w:rsid w:val="00953D47"/>
    <w:rsid w:val="00953F5D"/>
    <w:rsid w:val="0095681E"/>
    <w:rsid w:val="00956E01"/>
    <w:rsid w:val="009572D4"/>
    <w:rsid w:val="009609BF"/>
    <w:rsid w:val="00960F8B"/>
    <w:rsid w:val="00961921"/>
    <w:rsid w:val="0096401B"/>
    <w:rsid w:val="0096430A"/>
    <w:rsid w:val="0096554B"/>
    <w:rsid w:val="0096584A"/>
    <w:rsid w:val="0096785E"/>
    <w:rsid w:val="00971EF7"/>
    <w:rsid w:val="00971F08"/>
    <w:rsid w:val="009732DD"/>
    <w:rsid w:val="0097472A"/>
    <w:rsid w:val="00974A62"/>
    <w:rsid w:val="0097603D"/>
    <w:rsid w:val="00976949"/>
    <w:rsid w:val="00977BC4"/>
    <w:rsid w:val="00980477"/>
    <w:rsid w:val="0098105E"/>
    <w:rsid w:val="009827B6"/>
    <w:rsid w:val="00983A8B"/>
    <w:rsid w:val="00985253"/>
    <w:rsid w:val="009853B3"/>
    <w:rsid w:val="00987045"/>
    <w:rsid w:val="00990630"/>
    <w:rsid w:val="009909B5"/>
    <w:rsid w:val="009914CB"/>
    <w:rsid w:val="00991761"/>
    <w:rsid w:val="00992828"/>
    <w:rsid w:val="0099337D"/>
    <w:rsid w:val="00994DCA"/>
    <w:rsid w:val="009960EC"/>
    <w:rsid w:val="009970DD"/>
    <w:rsid w:val="0099720F"/>
    <w:rsid w:val="009A0FBA"/>
    <w:rsid w:val="009A1601"/>
    <w:rsid w:val="009A3BB6"/>
    <w:rsid w:val="009A462D"/>
    <w:rsid w:val="009A4E94"/>
    <w:rsid w:val="009A5850"/>
    <w:rsid w:val="009A5CBA"/>
    <w:rsid w:val="009A6950"/>
    <w:rsid w:val="009B0462"/>
    <w:rsid w:val="009B1F30"/>
    <w:rsid w:val="009B3AC2"/>
    <w:rsid w:val="009B412E"/>
    <w:rsid w:val="009B4644"/>
    <w:rsid w:val="009B4DF4"/>
    <w:rsid w:val="009B5230"/>
    <w:rsid w:val="009B564E"/>
    <w:rsid w:val="009B7E87"/>
    <w:rsid w:val="009C0169"/>
    <w:rsid w:val="009C05B5"/>
    <w:rsid w:val="009C0DFF"/>
    <w:rsid w:val="009C37DC"/>
    <w:rsid w:val="009C403E"/>
    <w:rsid w:val="009D2465"/>
    <w:rsid w:val="009D327D"/>
    <w:rsid w:val="009D4FF0"/>
    <w:rsid w:val="009D5853"/>
    <w:rsid w:val="009D703C"/>
    <w:rsid w:val="009D718F"/>
    <w:rsid w:val="009E068F"/>
    <w:rsid w:val="009E14E0"/>
    <w:rsid w:val="009E1F04"/>
    <w:rsid w:val="009E35DB"/>
    <w:rsid w:val="009E4036"/>
    <w:rsid w:val="009E47A3"/>
    <w:rsid w:val="009E5A93"/>
    <w:rsid w:val="009E7632"/>
    <w:rsid w:val="009F08F3"/>
    <w:rsid w:val="009F1466"/>
    <w:rsid w:val="009F177B"/>
    <w:rsid w:val="009F344F"/>
    <w:rsid w:val="009F3763"/>
    <w:rsid w:val="009F45F0"/>
    <w:rsid w:val="009F4B06"/>
    <w:rsid w:val="00A031D8"/>
    <w:rsid w:val="00A048A8"/>
    <w:rsid w:val="00A04DD0"/>
    <w:rsid w:val="00A04F49"/>
    <w:rsid w:val="00A070C1"/>
    <w:rsid w:val="00A11AC2"/>
    <w:rsid w:val="00A12872"/>
    <w:rsid w:val="00A13E54"/>
    <w:rsid w:val="00A1493C"/>
    <w:rsid w:val="00A14CF6"/>
    <w:rsid w:val="00A14D1F"/>
    <w:rsid w:val="00A15D9C"/>
    <w:rsid w:val="00A15EA8"/>
    <w:rsid w:val="00A17F63"/>
    <w:rsid w:val="00A20FF3"/>
    <w:rsid w:val="00A2193B"/>
    <w:rsid w:val="00A2351A"/>
    <w:rsid w:val="00A264A9"/>
    <w:rsid w:val="00A26DCF"/>
    <w:rsid w:val="00A27785"/>
    <w:rsid w:val="00A30187"/>
    <w:rsid w:val="00A302C1"/>
    <w:rsid w:val="00A32778"/>
    <w:rsid w:val="00A336B4"/>
    <w:rsid w:val="00A33C85"/>
    <w:rsid w:val="00A3448A"/>
    <w:rsid w:val="00A357EA"/>
    <w:rsid w:val="00A36297"/>
    <w:rsid w:val="00A37DD9"/>
    <w:rsid w:val="00A41181"/>
    <w:rsid w:val="00A41A1A"/>
    <w:rsid w:val="00A41E2B"/>
    <w:rsid w:val="00A424A9"/>
    <w:rsid w:val="00A45214"/>
    <w:rsid w:val="00A45B74"/>
    <w:rsid w:val="00A50395"/>
    <w:rsid w:val="00A5254B"/>
    <w:rsid w:val="00A52E1D"/>
    <w:rsid w:val="00A538C3"/>
    <w:rsid w:val="00A54626"/>
    <w:rsid w:val="00A60405"/>
    <w:rsid w:val="00A61499"/>
    <w:rsid w:val="00A62A77"/>
    <w:rsid w:val="00A63305"/>
    <w:rsid w:val="00A63483"/>
    <w:rsid w:val="00A657D7"/>
    <w:rsid w:val="00A65C91"/>
    <w:rsid w:val="00A660AC"/>
    <w:rsid w:val="00A67E6C"/>
    <w:rsid w:val="00A71A9D"/>
    <w:rsid w:val="00A71B99"/>
    <w:rsid w:val="00A739D0"/>
    <w:rsid w:val="00A740EA"/>
    <w:rsid w:val="00A761D4"/>
    <w:rsid w:val="00A762B9"/>
    <w:rsid w:val="00A77EC4"/>
    <w:rsid w:val="00A81EE0"/>
    <w:rsid w:val="00A8548D"/>
    <w:rsid w:val="00A85B67"/>
    <w:rsid w:val="00A92879"/>
    <w:rsid w:val="00A9442A"/>
    <w:rsid w:val="00AA016F"/>
    <w:rsid w:val="00AA0E54"/>
    <w:rsid w:val="00AA1B85"/>
    <w:rsid w:val="00AA1ED6"/>
    <w:rsid w:val="00AA24D6"/>
    <w:rsid w:val="00AA2782"/>
    <w:rsid w:val="00AA4155"/>
    <w:rsid w:val="00AA51D6"/>
    <w:rsid w:val="00AA76B4"/>
    <w:rsid w:val="00AA7FFA"/>
    <w:rsid w:val="00AB064B"/>
    <w:rsid w:val="00AB0BC8"/>
    <w:rsid w:val="00AB11CA"/>
    <w:rsid w:val="00AB14D9"/>
    <w:rsid w:val="00AB4AB8"/>
    <w:rsid w:val="00AB4E54"/>
    <w:rsid w:val="00AB655E"/>
    <w:rsid w:val="00AC007F"/>
    <w:rsid w:val="00AC01BB"/>
    <w:rsid w:val="00AC2ECD"/>
    <w:rsid w:val="00AC3119"/>
    <w:rsid w:val="00AC3932"/>
    <w:rsid w:val="00AC49FB"/>
    <w:rsid w:val="00AC5A10"/>
    <w:rsid w:val="00AC7C64"/>
    <w:rsid w:val="00AD0A0C"/>
    <w:rsid w:val="00AD0AA3"/>
    <w:rsid w:val="00AD2ED0"/>
    <w:rsid w:val="00AD3F94"/>
    <w:rsid w:val="00AD4A5A"/>
    <w:rsid w:val="00AD6F0F"/>
    <w:rsid w:val="00AE27AC"/>
    <w:rsid w:val="00AE40E0"/>
    <w:rsid w:val="00AE4DBA"/>
    <w:rsid w:val="00AE4F07"/>
    <w:rsid w:val="00AE5699"/>
    <w:rsid w:val="00AE7F67"/>
    <w:rsid w:val="00AF16DC"/>
    <w:rsid w:val="00AF1C5D"/>
    <w:rsid w:val="00AF24D9"/>
    <w:rsid w:val="00AF3D7C"/>
    <w:rsid w:val="00AF42D7"/>
    <w:rsid w:val="00AF4A75"/>
    <w:rsid w:val="00AF5C00"/>
    <w:rsid w:val="00B006FE"/>
    <w:rsid w:val="00B007CB"/>
    <w:rsid w:val="00B02AA9"/>
    <w:rsid w:val="00B02FA3"/>
    <w:rsid w:val="00B05084"/>
    <w:rsid w:val="00B058F6"/>
    <w:rsid w:val="00B072F3"/>
    <w:rsid w:val="00B10107"/>
    <w:rsid w:val="00B12C49"/>
    <w:rsid w:val="00B15163"/>
    <w:rsid w:val="00B157F9"/>
    <w:rsid w:val="00B17974"/>
    <w:rsid w:val="00B17CC0"/>
    <w:rsid w:val="00B20256"/>
    <w:rsid w:val="00B20D09"/>
    <w:rsid w:val="00B2763F"/>
    <w:rsid w:val="00B27AAC"/>
    <w:rsid w:val="00B30929"/>
    <w:rsid w:val="00B372AA"/>
    <w:rsid w:val="00B40445"/>
    <w:rsid w:val="00B409E0"/>
    <w:rsid w:val="00B41888"/>
    <w:rsid w:val="00B45A52"/>
    <w:rsid w:val="00B46175"/>
    <w:rsid w:val="00B4731E"/>
    <w:rsid w:val="00B47ACA"/>
    <w:rsid w:val="00B51078"/>
    <w:rsid w:val="00B545C4"/>
    <w:rsid w:val="00B548B7"/>
    <w:rsid w:val="00B6006B"/>
    <w:rsid w:val="00B60BE6"/>
    <w:rsid w:val="00B614E0"/>
    <w:rsid w:val="00B64FA5"/>
    <w:rsid w:val="00B664C7"/>
    <w:rsid w:val="00B71B94"/>
    <w:rsid w:val="00B71F0A"/>
    <w:rsid w:val="00B727FD"/>
    <w:rsid w:val="00B728BD"/>
    <w:rsid w:val="00B7384A"/>
    <w:rsid w:val="00B739F6"/>
    <w:rsid w:val="00B7464F"/>
    <w:rsid w:val="00B74A2D"/>
    <w:rsid w:val="00B74B48"/>
    <w:rsid w:val="00B757A7"/>
    <w:rsid w:val="00B80B19"/>
    <w:rsid w:val="00B81A6C"/>
    <w:rsid w:val="00B83098"/>
    <w:rsid w:val="00B8397C"/>
    <w:rsid w:val="00B84DF3"/>
    <w:rsid w:val="00B85DE5"/>
    <w:rsid w:val="00B90F73"/>
    <w:rsid w:val="00B9109C"/>
    <w:rsid w:val="00B93B59"/>
    <w:rsid w:val="00B9406A"/>
    <w:rsid w:val="00BA0164"/>
    <w:rsid w:val="00BA0D4A"/>
    <w:rsid w:val="00BA2280"/>
    <w:rsid w:val="00BA2A08"/>
    <w:rsid w:val="00BA2A9D"/>
    <w:rsid w:val="00BA4B30"/>
    <w:rsid w:val="00BA56D2"/>
    <w:rsid w:val="00BA76E0"/>
    <w:rsid w:val="00BB1385"/>
    <w:rsid w:val="00BB2A25"/>
    <w:rsid w:val="00BB51E9"/>
    <w:rsid w:val="00BB7325"/>
    <w:rsid w:val="00BC0FDC"/>
    <w:rsid w:val="00BC0FF9"/>
    <w:rsid w:val="00BC11E3"/>
    <w:rsid w:val="00BC3053"/>
    <w:rsid w:val="00BC3476"/>
    <w:rsid w:val="00BC4D2E"/>
    <w:rsid w:val="00BC5C6E"/>
    <w:rsid w:val="00BD169F"/>
    <w:rsid w:val="00BD194D"/>
    <w:rsid w:val="00BD48AC"/>
    <w:rsid w:val="00BD5F1A"/>
    <w:rsid w:val="00BD657C"/>
    <w:rsid w:val="00BE1234"/>
    <w:rsid w:val="00BE2FA6"/>
    <w:rsid w:val="00BE333F"/>
    <w:rsid w:val="00BE3A24"/>
    <w:rsid w:val="00BE7406"/>
    <w:rsid w:val="00BE75A7"/>
    <w:rsid w:val="00BE7603"/>
    <w:rsid w:val="00BF24A6"/>
    <w:rsid w:val="00BF3245"/>
    <w:rsid w:val="00BF3279"/>
    <w:rsid w:val="00BF3F6A"/>
    <w:rsid w:val="00BF53DF"/>
    <w:rsid w:val="00BF74C7"/>
    <w:rsid w:val="00BF7A0D"/>
    <w:rsid w:val="00C0033A"/>
    <w:rsid w:val="00C015F1"/>
    <w:rsid w:val="00C01F33"/>
    <w:rsid w:val="00C02CC6"/>
    <w:rsid w:val="00C0348B"/>
    <w:rsid w:val="00C040F7"/>
    <w:rsid w:val="00C044AB"/>
    <w:rsid w:val="00C047D6"/>
    <w:rsid w:val="00C04C6F"/>
    <w:rsid w:val="00C05706"/>
    <w:rsid w:val="00C07377"/>
    <w:rsid w:val="00C10478"/>
    <w:rsid w:val="00C12107"/>
    <w:rsid w:val="00C1325F"/>
    <w:rsid w:val="00C14BCE"/>
    <w:rsid w:val="00C14D4B"/>
    <w:rsid w:val="00C154BB"/>
    <w:rsid w:val="00C15C9B"/>
    <w:rsid w:val="00C15EB6"/>
    <w:rsid w:val="00C21793"/>
    <w:rsid w:val="00C221FA"/>
    <w:rsid w:val="00C24466"/>
    <w:rsid w:val="00C279B5"/>
    <w:rsid w:val="00C27C45"/>
    <w:rsid w:val="00C3045C"/>
    <w:rsid w:val="00C3719D"/>
    <w:rsid w:val="00C37CB2"/>
    <w:rsid w:val="00C4023F"/>
    <w:rsid w:val="00C41EB1"/>
    <w:rsid w:val="00C423EC"/>
    <w:rsid w:val="00C4378A"/>
    <w:rsid w:val="00C46E55"/>
    <w:rsid w:val="00C473A5"/>
    <w:rsid w:val="00C47485"/>
    <w:rsid w:val="00C51136"/>
    <w:rsid w:val="00C53307"/>
    <w:rsid w:val="00C54995"/>
    <w:rsid w:val="00C54D41"/>
    <w:rsid w:val="00C55F87"/>
    <w:rsid w:val="00C60783"/>
    <w:rsid w:val="00C60947"/>
    <w:rsid w:val="00C62675"/>
    <w:rsid w:val="00C62D4E"/>
    <w:rsid w:val="00C64672"/>
    <w:rsid w:val="00C65FD7"/>
    <w:rsid w:val="00C70697"/>
    <w:rsid w:val="00C72093"/>
    <w:rsid w:val="00C72EF4"/>
    <w:rsid w:val="00C744FE"/>
    <w:rsid w:val="00C756F1"/>
    <w:rsid w:val="00C75D2F"/>
    <w:rsid w:val="00C767BE"/>
    <w:rsid w:val="00C76E3C"/>
    <w:rsid w:val="00C81568"/>
    <w:rsid w:val="00C8165D"/>
    <w:rsid w:val="00C83266"/>
    <w:rsid w:val="00C84909"/>
    <w:rsid w:val="00C8580D"/>
    <w:rsid w:val="00C861CA"/>
    <w:rsid w:val="00C87A04"/>
    <w:rsid w:val="00C87F3C"/>
    <w:rsid w:val="00C9027A"/>
    <w:rsid w:val="00C9068E"/>
    <w:rsid w:val="00C90A78"/>
    <w:rsid w:val="00C90F07"/>
    <w:rsid w:val="00C92A77"/>
    <w:rsid w:val="00C93814"/>
    <w:rsid w:val="00C93C4B"/>
    <w:rsid w:val="00C944AB"/>
    <w:rsid w:val="00C95B40"/>
    <w:rsid w:val="00C95C8A"/>
    <w:rsid w:val="00C97FB8"/>
    <w:rsid w:val="00CA1BAD"/>
    <w:rsid w:val="00CA1ED8"/>
    <w:rsid w:val="00CA38D6"/>
    <w:rsid w:val="00CA738A"/>
    <w:rsid w:val="00CA7739"/>
    <w:rsid w:val="00CB1F63"/>
    <w:rsid w:val="00CB32DC"/>
    <w:rsid w:val="00CB7170"/>
    <w:rsid w:val="00CC040E"/>
    <w:rsid w:val="00CC111F"/>
    <w:rsid w:val="00CC2011"/>
    <w:rsid w:val="00CC3EA0"/>
    <w:rsid w:val="00CC4AC5"/>
    <w:rsid w:val="00CC6292"/>
    <w:rsid w:val="00CC63E2"/>
    <w:rsid w:val="00CC7B45"/>
    <w:rsid w:val="00CD0E29"/>
    <w:rsid w:val="00CD1188"/>
    <w:rsid w:val="00CD2ED1"/>
    <w:rsid w:val="00CD337B"/>
    <w:rsid w:val="00CD56F0"/>
    <w:rsid w:val="00CD6B6A"/>
    <w:rsid w:val="00CE0424"/>
    <w:rsid w:val="00CE364E"/>
    <w:rsid w:val="00CE38C5"/>
    <w:rsid w:val="00CE5B1B"/>
    <w:rsid w:val="00CE5FDB"/>
    <w:rsid w:val="00CE71CC"/>
    <w:rsid w:val="00CE7561"/>
    <w:rsid w:val="00CF1354"/>
    <w:rsid w:val="00CF1B8B"/>
    <w:rsid w:val="00CF1BA9"/>
    <w:rsid w:val="00CF2DD4"/>
    <w:rsid w:val="00CF3B1F"/>
    <w:rsid w:val="00CF3BF6"/>
    <w:rsid w:val="00CF625B"/>
    <w:rsid w:val="00CF687E"/>
    <w:rsid w:val="00CF6988"/>
    <w:rsid w:val="00D017B8"/>
    <w:rsid w:val="00D0349B"/>
    <w:rsid w:val="00D036E2"/>
    <w:rsid w:val="00D039A3"/>
    <w:rsid w:val="00D055E7"/>
    <w:rsid w:val="00D06D2D"/>
    <w:rsid w:val="00D07E6B"/>
    <w:rsid w:val="00D10249"/>
    <w:rsid w:val="00D115C3"/>
    <w:rsid w:val="00D11897"/>
    <w:rsid w:val="00D12CFE"/>
    <w:rsid w:val="00D13135"/>
    <w:rsid w:val="00D13E4E"/>
    <w:rsid w:val="00D17D3C"/>
    <w:rsid w:val="00D20C0C"/>
    <w:rsid w:val="00D2395A"/>
    <w:rsid w:val="00D239A7"/>
    <w:rsid w:val="00D23F47"/>
    <w:rsid w:val="00D24BCC"/>
    <w:rsid w:val="00D263A5"/>
    <w:rsid w:val="00D273B4"/>
    <w:rsid w:val="00D27CBE"/>
    <w:rsid w:val="00D35193"/>
    <w:rsid w:val="00D35586"/>
    <w:rsid w:val="00D36E71"/>
    <w:rsid w:val="00D36FD3"/>
    <w:rsid w:val="00D37D87"/>
    <w:rsid w:val="00D40B33"/>
    <w:rsid w:val="00D42755"/>
    <w:rsid w:val="00D4318F"/>
    <w:rsid w:val="00D43688"/>
    <w:rsid w:val="00D438BF"/>
    <w:rsid w:val="00D440F8"/>
    <w:rsid w:val="00D4509A"/>
    <w:rsid w:val="00D526E5"/>
    <w:rsid w:val="00D5400D"/>
    <w:rsid w:val="00D546FF"/>
    <w:rsid w:val="00D55058"/>
    <w:rsid w:val="00D55AD5"/>
    <w:rsid w:val="00D576CA"/>
    <w:rsid w:val="00D57E04"/>
    <w:rsid w:val="00D60C98"/>
    <w:rsid w:val="00D61071"/>
    <w:rsid w:val="00D617F4"/>
    <w:rsid w:val="00D61AF5"/>
    <w:rsid w:val="00D6223A"/>
    <w:rsid w:val="00D638C0"/>
    <w:rsid w:val="00D652B5"/>
    <w:rsid w:val="00D66155"/>
    <w:rsid w:val="00D708B0"/>
    <w:rsid w:val="00D70C89"/>
    <w:rsid w:val="00D75047"/>
    <w:rsid w:val="00D77431"/>
    <w:rsid w:val="00D77B1D"/>
    <w:rsid w:val="00D8021F"/>
    <w:rsid w:val="00D80383"/>
    <w:rsid w:val="00D823C6"/>
    <w:rsid w:val="00D8327F"/>
    <w:rsid w:val="00D84E55"/>
    <w:rsid w:val="00D86CA3"/>
    <w:rsid w:val="00D871CE"/>
    <w:rsid w:val="00D9196D"/>
    <w:rsid w:val="00D92982"/>
    <w:rsid w:val="00D96F9D"/>
    <w:rsid w:val="00DA0B14"/>
    <w:rsid w:val="00DA29E3"/>
    <w:rsid w:val="00DA305E"/>
    <w:rsid w:val="00DA5417"/>
    <w:rsid w:val="00DA56E8"/>
    <w:rsid w:val="00DA6567"/>
    <w:rsid w:val="00DA6D96"/>
    <w:rsid w:val="00DB0A9F"/>
    <w:rsid w:val="00DB11AF"/>
    <w:rsid w:val="00DB377D"/>
    <w:rsid w:val="00DB39E0"/>
    <w:rsid w:val="00DB3C60"/>
    <w:rsid w:val="00DB4FA4"/>
    <w:rsid w:val="00DB50A6"/>
    <w:rsid w:val="00DB5FB3"/>
    <w:rsid w:val="00DB691E"/>
    <w:rsid w:val="00DC136D"/>
    <w:rsid w:val="00DC2901"/>
    <w:rsid w:val="00DC2D36"/>
    <w:rsid w:val="00DC2F8F"/>
    <w:rsid w:val="00DC3C84"/>
    <w:rsid w:val="00DC53EF"/>
    <w:rsid w:val="00DC5550"/>
    <w:rsid w:val="00DC6CA2"/>
    <w:rsid w:val="00DD6080"/>
    <w:rsid w:val="00DE5608"/>
    <w:rsid w:val="00DE58D0"/>
    <w:rsid w:val="00DE654F"/>
    <w:rsid w:val="00DF0A64"/>
    <w:rsid w:val="00DF0B6E"/>
    <w:rsid w:val="00DF14AA"/>
    <w:rsid w:val="00DF15E0"/>
    <w:rsid w:val="00DF2D5E"/>
    <w:rsid w:val="00DF37A0"/>
    <w:rsid w:val="00DF6BD1"/>
    <w:rsid w:val="00DF725F"/>
    <w:rsid w:val="00DF7869"/>
    <w:rsid w:val="00E0076C"/>
    <w:rsid w:val="00E03240"/>
    <w:rsid w:val="00E040F5"/>
    <w:rsid w:val="00E10370"/>
    <w:rsid w:val="00E110E7"/>
    <w:rsid w:val="00E11B20"/>
    <w:rsid w:val="00E11B85"/>
    <w:rsid w:val="00E1308D"/>
    <w:rsid w:val="00E17FA2"/>
    <w:rsid w:val="00E20AD2"/>
    <w:rsid w:val="00E20BBD"/>
    <w:rsid w:val="00E211A1"/>
    <w:rsid w:val="00E2142D"/>
    <w:rsid w:val="00E22330"/>
    <w:rsid w:val="00E224B1"/>
    <w:rsid w:val="00E2704F"/>
    <w:rsid w:val="00E30B5A"/>
    <w:rsid w:val="00E3123D"/>
    <w:rsid w:val="00E3138C"/>
    <w:rsid w:val="00E31461"/>
    <w:rsid w:val="00E31D43"/>
    <w:rsid w:val="00E32608"/>
    <w:rsid w:val="00E32B9F"/>
    <w:rsid w:val="00E34188"/>
    <w:rsid w:val="00E34B6E"/>
    <w:rsid w:val="00E35559"/>
    <w:rsid w:val="00E35DAF"/>
    <w:rsid w:val="00E3723A"/>
    <w:rsid w:val="00E37860"/>
    <w:rsid w:val="00E41CB7"/>
    <w:rsid w:val="00E42402"/>
    <w:rsid w:val="00E446F1"/>
    <w:rsid w:val="00E46886"/>
    <w:rsid w:val="00E47AEF"/>
    <w:rsid w:val="00E52A37"/>
    <w:rsid w:val="00E53B75"/>
    <w:rsid w:val="00E54E3B"/>
    <w:rsid w:val="00E558C1"/>
    <w:rsid w:val="00E55FD2"/>
    <w:rsid w:val="00E57565"/>
    <w:rsid w:val="00E57A92"/>
    <w:rsid w:val="00E61BA5"/>
    <w:rsid w:val="00E63838"/>
    <w:rsid w:val="00E64434"/>
    <w:rsid w:val="00E67C51"/>
    <w:rsid w:val="00E72EFC"/>
    <w:rsid w:val="00E75058"/>
    <w:rsid w:val="00E758EC"/>
    <w:rsid w:val="00E761C8"/>
    <w:rsid w:val="00E77A16"/>
    <w:rsid w:val="00E77AAF"/>
    <w:rsid w:val="00E81AA1"/>
    <w:rsid w:val="00E81CCD"/>
    <w:rsid w:val="00E8234C"/>
    <w:rsid w:val="00E83AA9"/>
    <w:rsid w:val="00E85928"/>
    <w:rsid w:val="00E87822"/>
    <w:rsid w:val="00E90395"/>
    <w:rsid w:val="00E90E49"/>
    <w:rsid w:val="00E917F9"/>
    <w:rsid w:val="00E9291C"/>
    <w:rsid w:val="00E93FFE"/>
    <w:rsid w:val="00E94F8A"/>
    <w:rsid w:val="00E97AEC"/>
    <w:rsid w:val="00EA0A21"/>
    <w:rsid w:val="00EA205C"/>
    <w:rsid w:val="00EA5410"/>
    <w:rsid w:val="00EA7A41"/>
    <w:rsid w:val="00EB077B"/>
    <w:rsid w:val="00EB4EA2"/>
    <w:rsid w:val="00EB7079"/>
    <w:rsid w:val="00EB7EDC"/>
    <w:rsid w:val="00EC0447"/>
    <w:rsid w:val="00EC0D11"/>
    <w:rsid w:val="00EC0EC2"/>
    <w:rsid w:val="00EC2114"/>
    <w:rsid w:val="00EC24D5"/>
    <w:rsid w:val="00EC27C6"/>
    <w:rsid w:val="00EC3459"/>
    <w:rsid w:val="00EC3FE4"/>
    <w:rsid w:val="00EC4105"/>
    <w:rsid w:val="00EC4207"/>
    <w:rsid w:val="00EC5653"/>
    <w:rsid w:val="00EC60E1"/>
    <w:rsid w:val="00EC71CE"/>
    <w:rsid w:val="00ED1006"/>
    <w:rsid w:val="00ED1EEC"/>
    <w:rsid w:val="00ED4605"/>
    <w:rsid w:val="00ED5741"/>
    <w:rsid w:val="00ED70CF"/>
    <w:rsid w:val="00EE21AF"/>
    <w:rsid w:val="00EE4C1B"/>
    <w:rsid w:val="00EE6EAF"/>
    <w:rsid w:val="00EE7DA6"/>
    <w:rsid w:val="00EF18FE"/>
    <w:rsid w:val="00EF1EC7"/>
    <w:rsid w:val="00EF5787"/>
    <w:rsid w:val="00EF60D0"/>
    <w:rsid w:val="00EF6BAA"/>
    <w:rsid w:val="00F00C9D"/>
    <w:rsid w:val="00F01A26"/>
    <w:rsid w:val="00F01CF9"/>
    <w:rsid w:val="00F04F78"/>
    <w:rsid w:val="00F0528D"/>
    <w:rsid w:val="00F06C67"/>
    <w:rsid w:val="00F06DFD"/>
    <w:rsid w:val="00F071D1"/>
    <w:rsid w:val="00F07533"/>
    <w:rsid w:val="00F10629"/>
    <w:rsid w:val="00F12BB0"/>
    <w:rsid w:val="00F12BF5"/>
    <w:rsid w:val="00F13435"/>
    <w:rsid w:val="00F15FA5"/>
    <w:rsid w:val="00F16583"/>
    <w:rsid w:val="00F168F7"/>
    <w:rsid w:val="00F1782E"/>
    <w:rsid w:val="00F209B7"/>
    <w:rsid w:val="00F22C62"/>
    <w:rsid w:val="00F23523"/>
    <w:rsid w:val="00F2376F"/>
    <w:rsid w:val="00F243D8"/>
    <w:rsid w:val="00F26910"/>
    <w:rsid w:val="00F26C29"/>
    <w:rsid w:val="00F2746E"/>
    <w:rsid w:val="00F27C90"/>
    <w:rsid w:val="00F30828"/>
    <w:rsid w:val="00F313D6"/>
    <w:rsid w:val="00F3372C"/>
    <w:rsid w:val="00F353BF"/>
    <w:rsid w:val="00F408A3"/>
    <w:rsid w:val="00F40F0C"/>
    <w:rsid w:val="00F415CB"/>
    <w:rsid w:val="00F42CAE"/>
    <w:rsid w:val="00F44762"/>
    <w:rsid w:val="00F458F3"/>
    <w:rsid w:val="00F4766C"/>
    <w:rsid w:val="00F47D43"/>
    <w:rsid w:val="00F5060E"/>
    <w:rsid w:val="00F507D1"/>
    <w:rsid w:val="00F51289"/>
    <w:rsid w:val="00F519CE"/>
    <w:rsid w:val="00F51ADA"/>
    <w:rsid w:val="00F55802"/>
    <w:rsid w:val="00F60203"/>
    <w:rsid w:val="00F607C5"/>
    <w:rsid w:val="00F60DEA"/>
    <w:rsid w:val="00F6302A"/>
    <w:rsid w:val="00F63950"/>
    <w:rsid w:val="00F64406"/>
    <w:rsid w:val="00F64C2B"/>
    <w:rsid w:val="00F651BE"/>
    <w:rsid w:val="00F65D49"/>
    <w:rsid w:val="00F664AA"/>
    <w:rsid w:val="00F67D79"/>
    <w:rsid w:val="00F67F53"/>
    <w:rsid w:val="00F703BE"/>
    <w:rsid w:val="00F7124F"/>
    <w:rsid w:val="00F7150D"/>
    <w:rsid w:val="00F71F69"/>
    <w:rsid w:val="00F726F3"/>
    <w:rsid w:val="00F72B72"/>
    <w:rsid w:val="00F72E94"/>
    <w:rsid w:val="00F74056"/>
    <w:rsid w:val="00F746AF"/>
    <w:rsid w:val="00F74BB9"/>
    <w:rsid w:val="00F75582"/>
    <w:rsid w:val="00F76EFA"/>
    <w:rsid w:val="00F804BE"/>
    <w:rsid w:val="00F817CE"/>
    <w:rsid w:val="00F8456C"/>
    <w:rsid w:val="00F859D8"/>
    <w:rsid w:val="00F868F5"/>
    <w:rsid w:val="00F9056A"/>
    <w:rsid w:val="00F90F8D"/>
    <w:rsid w:val="00F91944"/>
    <w:rsid w:val="00F92782"/>
    <w:rsid w:val="00F93AA9"/>
    <w:rsid w:val="00F9466F"/>
    <w:rsid w:val="00F948ED"/>
    <w:rsid w:val="00F96985"/>
    <w:rsid w:val="00F97838"/>
    <w:rsid w:val="00F97C05"/>
    <w:rsid w:val="00FA113B"/>
    <w:rsid w:val="00FA1765"/>
    <w:rsid w:val="00FA2BB3"/>
    <w:rsid w:val="00FA2DF1"/>
    <w:rsid w:val="00FA65DA"/>
    <w:rsid w:val="00FB02A8"/>
    <w:rsid w:val="00FB0FE7"/>
    <w:rsid w:val="00FB10EB"/>
    <w:rsid w:val="00FB2E9B"/>
    <w:rsid w:val="00FB47CF"/>
    <w:rsid w:val="00FB4C80"/>
    <w:rsid w:val="00FB6A6A"/>
    <w:rsid w:val="00FC1B01"/>
    <w:rsid w:val="00FC43C9"/>
    <w:rsid w:val="00FC4707"/>
    <w:rsid w:val="00FC5310"/>
    <w:rsid w:val="00FC56C4"/>
    <w:rsid w:val="00FC7429"/>
    <w:rsid w:val="00FD0321"/>
    <w:rsid w:val="00FD07F6"/>
    <w:rsid w:val="00FD0F48"/>
    <w:rsid w:val="00FD1921"/>
    <w:rsid w:val="00FD1EC8"/>
    <w:rsid w:val="00FD4428"/>
    <w:rsid w:val="00FD457B"/>
    <w:rsid w:val="00FD47ED"/>
    <w:rsid w:val="00FD57F4"/>
    <w:rsid w:val="00FD64E1"/>
    <w:rsid w:val="00FD704B"/>
    <w:rsid w:val="00FD74DB"/>
    <w:rsid w:val="00FD7660"/>
    <w:rsid w:val="00FE0655"/>
    <w:rsid w:val="00FE1AE8"/>
    <w:rsid w:val="00FE2365"/>
    <w:rsid w:val="00FE2E68"/>
    <w:rsid w:val="00FE31F2"/>
    <w:rsid w:val="00FE37D7"/>
    <w:rsid w:val="00FE4112"/>
    <w:rsid w:val="00FE4C7B"/>
    <w:rsid w:val="00FE7185"/>
    <w:rsid w:val="00FE7336"/>
    <w:rsid w:val="00FE787C"/>
    <w:rsid w:val="00FF27D9"/>
    <w:rsid w:val="00FF2A61"/>
    <w:rsid w:val="00FF3562"/>
    <w:rsid w:val="00FF40F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4F02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017B8"/>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1543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1543FE"/>
    <w:pPr>
      <w:pBdr>
        <w:top w:val="none" w:sz="0" w:space="0" w:color="auto"/>
      </w:pBdr>
      <w:spacing w:before="180"/>
      <w:outlineLvl w:val="1"/>
    </w:pPr>
    <w:rPr>
      <w:sz w:val="32"/>
    </w:rPr>
  </w:style>
  <w:style w:type="paragraph" w:styleId="Heading3">
    <w:name w:val="heading 3"/>
    <w:basedOn w:val="Heading2"/>
    <w:next w:val="Normal"/>
    <w:link w:val="Heading3Char"/>
    <w:qFormat/>
    <w:rsid w:val="001543FE"/>
    <w:pPr>
      <w:spacing w:before="120"/>
      <w:outlineLvl w:val="2"/>
    </w:pPr>
    <w:rPr>
      <w:sz w:val="28"/>
    </w:rPr>
  </w:style>
  <w:style w:type="paragraph" w:styleId="Heading4">
    <w:name w:val="heading 4"/>
    <w:basedOn w:val="Heading3"/>
    <w:next w:val="Normal"/>
    <w:link w:val="Heading4Char"/>
    <w:qFormat/>
    <w:rsid w:val="001543FE"/>
    <w:pPr>
      <w:ind w:left="1418" w:hanging="1418"/>
      <w:outlineLvl w:val="3"/>
    </w:pPr>
    <w:rPr>
      <w:sz w:val="24"/>
    </w:rPr>
  </w:style>
  <w:style w:type="paragraph" w:styleId="Heading5">
    <w:name w:val="heading 5"/>
    <w:basedOn w:val="Heading4"/>
    <w:next w:val="Normal"/>
    <w:link w:val="Heading5Char"/>
    <w:qFormat/>
    <w:rsid w:val="001543FE"/>
    <w:pPr>
      <w:ind w:left="1701" w:hanging="1701"/>
      <w:outlineLvl w:val="4"/>
    </w:pPr>
    <w:rPr>
      <w:sz w:val="22"/>
    </w:rPr>
  </w:style>
  <w:style w:type="paragraph" w:styleId="Heading6">
    <w:name w:val="heading 6"/>
    <w:basedOn w:val="H6"/>
    <w:next w:val="Normal"/>
    <w:link w:val="Heading6Char"/>
    <w:qFormat/>
    <w:rsid w:val="001543FE"/>
    <w:pPr>
      <w:outlineLvl w:val="5"/>
    </w:pPr>
  </w:style>
  <w:style w:type="paragraph" w:styleId="Heading7">
    <w:name w:val="heading 7"/>
    <w:basedOn w:val="H6"/>
    <w:next w:val="Normal"/>
    <w:link w:val="Heading7Char"/>
    <w:qFormat/>
    <w:rsid w:val="001543FE"/>
    <w:pPr>
      <w:outlineLvl w:val="6"/>
    </w:pPr>
  </w:style>
  <w:style w:type="paragraph" w:styleId="Heading8">
    <w:name w:val="heading 8"/>
    <w:basedOn w:val="Heading1"/>
    <w:next w:val="Normal"/>
    <w:link w:val="Heading8Char"/>
    <w:qFormat/>
    <w:rsid w:val="001543FE"/>
    <w:pPr>
      <w:ind w:left="0" w:firstLine="0"/>
      <w:outlineLvl w:val="7"/>
    </w:pPr>
  </w:style>
  <w:style w:type="paragraph" w:styleId="Heading9">
    <w:name w:val="heading 9"/>
    <w:basedOn w:val="Heading8"/>
    <w:next w:val="Normal"/>
    <w:link w:val="Heading9Char"/>
    <w:qFormat/>
    <w:rsid w:val="001543FE"/>
    <w:pPr>
      <w:outlineLvl w:val="8"/>
    </w:pPr>
  </w:style>
  <w:style w:type="character" w:default="1" w:styleId="DefaultParagraphFont">
    <w:name w:val="Default Paragraph Font"/>
    <w:uiPriority w:val="1"/>
    <w:semiHidden/>
    <w:unhideWhenUsed/>
    <w:rsid w:val="00D017B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017B8"/>
  </w:style>
  <w:style w:type="paragraph" w:styleId="TOC8">
    <w:name w:val="toc 8"/>
    <w:basedOn w:val="TOC1"/>
    <w:uiPriority w:val="39"/>
    <w:rsid w:val="001543FE"/>
    <w:pPr>
      <w:spacing w:before="180"/>
      <w:ind w:left="2693" w:hanging="2693"/>
    </w:pPr>
    <w:rPr>
      <w:b/>
    </w:rPr>
  </w:style>
  <w:style w:type="paragraph" w:styleId="TOC1">
    <w:name w:val="toc 1"/>
    <w:uiPriority w:val="39"/>
    <w:rsid w:val="001543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543FE"/>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1543FE"/>
    <w:pPr>
      <w:spacing w:before="120" w:after="120"/>
    </w:pPr>
    <w:rPr>
      <w:b/>
      <w:lang w:eastAsia="en-GB"/>
    </w:rPr>
  </w:style>
  <w:style w:type="paragraph" w:styleId="TOC5">
    <w:name w:val="toc 5"/>
    <w:basedOn w:val="TOC4"/>
    <w:uiPriority w:val="39"/>
    <w:rsid w:val="001543FE"/>
    <w:pPr>
      <w:ind w:left="1701" w:hanging="1701"/>
    </w:pPr>
  </w:style>
  <w:style w:type="paragraph" w:styleId="TOC4">
    <w:name w:val="toc 4"/>
    <w:basedOn w:val="TOC3"/>
    <w:uiPriority w:val="39"/>
    <w:rsid w:val="001543FE"/>
    <w:pPr>
      <w:ind w:left="1418" w:hanging="1418"/>
    </w:pPr>
  </w:style>
  <w:style w:type="paragraph" w:styleId="TOC3">
    <w:name w:val="toc 3"/>
    <w:basedOn w:val="TOC2"/>
    <w:uiPriority w:val="39"/>
    <w:rsid w:val="001543FE"/>
    <w:pPr>
      <w:ind w:left="1134" w:hanging="1134"/>
    </w:pPr>
  </w:style>
  <w:style w:type="paragraph" w:styleId="TOC2">
    <w:name w:val="toc 2"/>
    <w:basedOn w:val="TOC1"/>
    <w:uiPriority w:val="39"/>
    <w:rsid w:val="001543FE"/>
    <w:pPr>
      <w:keepNext w:val="0"/>
      <w:spacing w:before="0"/>
      <w:ind w:left="851" w:hanging="851"/>
    </w:pPr>
    <w:rPr>
      <w:sz w:val="20"/>
    </w:rPr>
  </w:style>
  <w:style w:type="paragraph" w:styleId="Index2">
    <w:name w:val="index 2"/>
    <w:basedOn w:val="Index1"/>
    <w:rsid w:val="001543FE"/>
    <w:pPr>
      <w:ind w:left="284"/>
    </w:pPr>
  </w:style>
  <w:style w:type="paragraph" w:styleId="Index1">
    <w:name w:val="index 1"/>
    <w:basedOn w:val="Normal"/>
    <w:rsid w:val="001543FE"/>
    <w:pPr>
      <w:keepLines/>
    </w:pPr>
  </w:style>
  <w:style w:type="paragraph" w:styleId="DocumentMap">
    <w:name w:val="Document Map"/>
    <w:basedOn w:val="Normal"/>
    <w:link w:val="DocumentMapChar"/>
    <w:rsid w:val="001543FE"/>
    <w:pPr>
      <w:shd w:val="clear" w:color="auto" w:fill="000080"/>
    </w:pPr>
    <w:rPr>
      <w:rFonts w:ascii="Tahoma" w:hAnsi="Tahoma" w:cs="Tahoma"/>
    </w:rPr>
  </w:style>
  <w:style w:type="paragraph" w:styleId="ListNumber2">
    <w:name w:val="List Number 2"/>
    <w:basedOn w:val="ListNumber"/>
    <w:rsid w:val="001543FE"/>
    <w:pPr>
      <w:numPr>
        <w:numId w:val="12"/>
      </w:numPr>
    </w:pPr>
  </w:style>
  <w:style w:type="paragraph" w:styleId="ListNumber">
    <w:name w:val="List Number"/>
    <w:basedOn w:val="List"/>
    <w:rsid w:val="001543FE"/>
    <w:pPr>
      <w:numPr>
        <w:numId w:val="11"/>
      </w:numPr>
    </w:pPr>
    <w:rPr>
      <w:lang w:eastAsia="ja-JP"/>
    </w:rPr>
  </w:style>
  <w:style w:type="paragraph" w:styleId="List">
    <w:name w:val="List"/>
    <w:basedOn w:val="BodyText"/>
    <w:rsid w:val="001543FE"/>
    <w:pPr>
      <w:ind w:left="568" w:hanging="284"/>
    </w:pPr>
  </w:style>
  <w:style w:type="paragraph" w:styleId="Header">
    <w:name w:val="header"/>
    <w:link w:val="HeaderChar"/>
    <w:rsid w:val="001543F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543FE"/>
    <w:rPr>
      <w:b/>
      <w:position w:val="6"/>
      <w:sz w:val="16"/>
    </w:rPr>
  </w:style>
  <w:style w:type="paragraph" w:styleId="FootnoteText">
    <w:name w:val="footnote text"/>
    <w:basedOn w:val="Normal"/>
    <w:link w:val="FootnoteTextChar"/>
    <w:rsid w:val="001543FE"/>
    <w:pPr>
      <w:keepLines/>
      <w:ind w:left="454" w:hanging="454"/>
    </w:pPr>
    <w:rPr>
      <w:sz w:val="16"/>
    </w:rPr>
  </w:style>
  <w:style w:type="paragraph" w:customStyle="1" w:styleId="3GPPHeader">
    <w:name w:val="3GPP_Header"/>
    <w:basedOn w:val="BodyText"/>
    <w:rsid w:val="001543FE"/>
    <w:pPr>
      <w:tabs>
        <w:tab w:val="left" w:pos="1701"/>
        <w:tab w:val="right" w:pos="9639"/>
      </w:tabs>
      <w:spacing w:after="240"/>
    </w:pPr>
    <w:rPr>
      <w:b/>
      <w:sz w:val="24"/>
    </w:rPr>
  </w:style>
  <w:style w:type="paragraph" w:styleId="TOC9">
    <w:name w:val="toc 9"/>
    <w:basedOn w:val="TOC8"/>
    <w:uiPriority w:val="39"/>
    <w:rsid w:val="001543FE"/>
    <w:pPr>
      <w:ind w:left="1418" w:hanging="1418"/>
    </w:pPr>
  </w:style>
  <w:style w:type="paragraph" w:styleId="TOC6">
    <w:name w:val="toc 6"/>
    <w:basedOn w:val="TOC5"/>
    <w:next w:val="Normal"/>
    <w:uiPriority w:val="39"/>
    <w:rsid w:val="001543FE"/>
    <w:pPr>
      <w:ind w:left="1985" w:hanging="1985"/>
    </w:pPr>
  </w:style>
  <w:style w:type="paragraph" w:styleId="TOC7">
    <w:name w:val="toc 7"/>
    <w:basedOn w:val="TOC6"/>
    <w:next w:val="Normal"/>
    <w:uiPriority w:val="39"/>
    <w:rsid w:val="001543FE"/>
    <w:pPr>
      <w:ind w:left="2268" w:hanging="2268"/>
    </w:pPr>
  </w:style>
  <w:style w:type="paragraph" w:styleId="ListBullet2">
    <w:name w:val="List Bullet 2"/>
    <w:basedOn w:val="ListBullet"/>
    <w:rsid w:val="001543FE"/>
    <w:pPr>
      <w:numPr>
        <w:numId w:val="7"/>
      </w:numPr>
    </w:pPr>
  </w:style>
  <w:style w:type="paragraph" w:styleId="ListBullet">
    <w:name w:val="List Bullet"/>
    <w:basedOn w:val="List"/>
    <w:rsid w:val="001543FE"/>
    <w:pPr>
      <w:numPr>
        <w:numId w:val="6"/>
      </w:numPr>
    </w:pPr>
    <w:rPr>
      <w:lang w:eastAsia="ja-JP"/>
    </w:rPr>
  </w:style>
  <w:style w:type="paragraph" w:styleId="ListBullet3">
    <w:name w:val="List Bullet 3"/>
    <w:basedOn w:val="ListBullet2"/>
    <w:rsid w:val="001543FE"/>
    <w:pPr>
      <w:numPr>
        <w:numId w:val="8"/>
      </w:numPr>
    </w:pPr>
  </w:style>
  <w:style w:type="paragraph" w:customStyle="1" w:styleId="EQ">
    <w:name w:val="EQ"/>
    <w:basedOn w:val="Normal"/>
    <w:next w:val="Normal"/>
    <w:rsid w:val="001543FE"/>
    <w:pPr>
      <w:keepLines/>
      <w:tabs>
        <w:tab w:val="center" w:pos="4536"/>
        <w:tab w:val="right" w:pos="9072"/>
      </w:tabs>
    </w:pPr>
    <w:rPr>
      <w:noProof/>
    </w:rPr>
  </w:style>
  <w:style w:type="paragraph" w:styleId="List2">
    <w:name w:val="List 2"/>
    <w:basedOn w:val="List"/>
    <w:rsid w:val="001543FE"/>
    <w:pPr>
      <w:ind w:left="851"/>
    </w:pPr>
    <w:rPr>
      <w:lang w:eastAsia="ja-JP"/>
    </w:rPr>
  </w:style>
  <w:style w:type="paragraph" w:styleId="List3">
    <w:name w:val="List 3"/>
    <w:basedOn w:val="List2"/>
    <w:rsid w:val="001543FE"/>
    <w:pPr>
      <w:ind w:left="1135"/>
    </w:pPr>
  </w:style>
  <w:style w:type="paragraph" w:styleId="List4">
    <w:name w:val="List 4"/>
    <w:basedOn w:val="List3"/>
    <w:rsid w:val="001543FE"/>
    <w:pPr>
      <w:ind w:left="1418"/>
    </w:pPr>
  </w:style>
  <w:style w:type="paragraph" w:styleId="List5">
    <w:name w:val="List 5"/>
    <w:basedOn w:val="List4"/>
    <w:rsid w:val="001543FE"/>
    <w:pPr>
      <w:ind w:left="1702"/>
    </w:pPr>
  </w:style>
  <w:style w:type="paragraph" w:customStyle="1" w:styleId="EditorsNote">
    <w:name w:val="Editor's Note"/>
    <w:basedOn w:val="NO"/>
    <w:link w:val="EditorsNoteChar"/>
    <w:rsid w:val="001543FE"/>
    <w:rPr>
      <w:color w:val="FF0000"/>
      <w:lang w:val="x-none" w:eastAsia="x-none"/>
    </w:rPr>
  </w:style>
  <w:style w:type="paragraph" w:styleId="ListBullet4">
    <w:name w:val="List Bullet 4"/>
    <w:basedOn w:val="ListBullet3"/>
    <w:rsid w:val="001543FE"/>
    <w:pPr>
      <w:numPr>
        <w:numId w:val="9"/>
      </w:numPr>
    </w:pPr>
  </w:style>
  <w:style w:type="paragraph" w:styleId="ListBullet5">
    <w:name w:val="List Bullet 5"/>
    <w:basedOn w:val="ListBullet4"/>
    <w:rsid w:val="001543FE"/>
    <w:pPr>
      <w:numPr>
        <w:numId w:val="10"/>
      </w:numPr>
    </w:pPr>
  </w:style>
  <w:style w:type="paragraph" w:styleId="Footer">
    <w:name w:val="footer"/>
    <w:basedOn w:val="Header"/>
    <w:link w:val="FooterChar"/>
    <w:rsid w:val="001543FE"/>
    <w:pPr>
      <w:jc w:val="center"/>
    </w:pPr>
    <w:rPr>
      <w:i/>
    </w:rPr>
  </w:style>
  <w:style w:type="paragraph" w:customStyle="1" w:styleId="Reference">
    <w:name w:val="Reference"/>
    <w:basedOn w:val="BodyText"/>
    <w:link w:val="ReferenceChar"/>
    <w:qFormat/>
    <w:rsid w:val="001543FE"/>
    <w:pPr>
      <w:numPr>
        <w:numId w:val="1"/>
      </w:numPr>
    </w:pPr>
  </w:style>
  <w:style w:type="paragraph" w:styleId="BalloonText">
    <w:name w:val="Balloon Text"/>
    <w:basedOn w:val="Normal"/>
    <w:link w:val="BalloonTextChar"/>
    <w:rsid w:val="001543FE"/>
    <w:rPr>
      <w:rFonts w:ascii="Segoe UI" w:hAnsi="Segoe UI" w:cs="Segoe UI"/>
      <w:sz w:val="18"/>
      <w:szCs w:val="18"/>
    </w:rPr>
  </w:style>
  <w:style w:type="character" w:styleId="PageNumber">
    <w:name w:val="page number"/>
    <w:basedOn w:val="DefaultParagraphFont"/>
    <w:rsid w:val="001543FE"/>
  </w:style>
  <w:style w:type="paragraph" w:styleId="BodyText">
    <w:name w:val="Body Text"/>
    <w:basedOn w:val="Normal"/>
    <w:link w:val="BodyTextChar"/>
    <w:rsid w:val="001543FE"/>
    <w:pPr>
      <w:spacing w:after="120"/>
      <w:jc w:val="both"/>
    </w:pPr>
    <w:rPr>
      <w:rFonts w:ascii="Arial" w:hAnsi="Arial"/>
      <w:lang w:eastAsia="zh-CN"/>
    </w:rPr>
  </w:style>
  <w:style w:type="character" w:styleId="Hyperlink">
    <w:name w:val="Hyperlink"/>
    <w:uiPriority w:val="99"/>
    <w:rsid w:val="001543FE"/>
    <w:rPr>
      <w:color w:val="0000FF"/>
      <w:u w:val="single"/>
    </w:rPr>
  </w:style>
  <w:style w:type="character" w:styleId="FollowedHyperlink">
    <w:name w:val="FollowedHyperlink"/>
    <w:unhideWhenUsed/>
    <w:rsid w:val="001543FE"/>
    <w:rPr>
      <w:color w:val="800080"/>
      <w:u w:val="single"/>
    </w:rPr>
  </w:style>
  <w:style w:type="character" w:styleId="CommentReference">
    <w:name w:val="annotation reference"/>
    <w:uiPriority w:val="99"/>
    <w:qFormat/>
    <w:rsid w:val="001543FE"/>
    <w:rPr>
      <w:sz w:val="16"/>
      <w:szCs w:val="16"/>
    </w:rPr>
  </w:style>
  <w:style w:type="paragraph" w:styleId="CommentText">
    <w:name w:val="annotation text"/>
    <w:basedOn w:val="Normal"/>
    <w:link w:val="CommentTextChar"/>
    <w:uiPriority w:val="99"/>
    <w:qFormat/>
    <w:rsid w:val="001543FE"/>
  </w:style>
  <w:style w:type="paragraph" w:styleId="CommentSubject">
    <w:name w:val="annotation subject"/>
    <w:basedOn w:val="CommentText"/>
    <w:next w:val="CommentText"/>
    <w:link w:val="CommentSubjectChar"/>
    <w:rsid w:val="001543FE"/>
    <w:rPr>
      <w:b/>
      <w:bCs/>
    </w:rPr>
  </w:style>
  <w:style w:type="character" w:customStyle="1" w:styleId="Heading1Char">
    <w:name w:val="Heading 1 Char"/>
    <w:link w:val="Heading1"/>
    <w:rsid w:val="001543FE"/>
    <w:rPr>
      <w:rFonts w:ascii="Arial" w:hAnsi="Arial"/>
      <w:sz w:val="36"/>
      <w:lang w:eastAsia="ja-JP"/>
    </w:rPr>
  </w:style>
  <w:style w:type="paragraph" w:customStyle="1" w:styleId="B1">
    <w:name w:val="B1"/>
    <w:basedOn w:val="List"/>
    <w:link w:val="B1Char1"/>
    <w:qFormat/>
    <w:rsid w:val="001543FE"/>
    <w:rPr>
      <w:rFonts w:ascii="Times New Roman" w:hAnsi="Times New Roman"/>
    </w:rPr>
  </w:style>
  <w:style w:type="paragraph" w:customStyle="1" w:styleId="B2">
    <w:name w:val="B2"/>
    <w:basedOn w:val="List2"/>
    <w:link w:val="B2Char"/>
    <w:rsid w:val="001543FE"/>
    <w:rPr>
      <w:rFonts w:ascii="Times New Roman" w:hAnsi="Times New Roman"/>
    </w:rPr>
  </w:style>
  <w:style w:type="paragraph" w:customStyle="1" w:styleId="B3">
    <w:name w:val="B3"/>
    <w:basedOn w:val="List3"/>
    <w:link w:val="B3Char2"/>
    <w:rsid w:val="001543FE"/>
    <w:rPr>
      <w:rFonts w:ascii="Times New Roman" w:hAnsi="Times New Roman"/>
    </w:rPr>
  </w:style>
  <w:style w:type="paragraph" w:customStyle="1" w:styleId="B4">
    <w:name w:val="B4"/>
    <w:basedOn w:val="List4"/>
    <w:link w:val="B4Char"/>
    <w:rsid w:val="001543FE"/>
    <w:rPr>
      <w:rFonts w:ascii="Times New Roman" w:hAnsi="Times New Roman"/>
    </w:rPr>
  </w:style>
  <w:style w:type="paragraph" w:customStyle="1" w:styleId="Proposal">
    <w:name w:val="Proposal"/>
    <w:basedOn w:val="BodyText"/>
    <w:qFormat/>
    <w:rsid w:val="001543FE"/>
    <w:pPr>
      <w:numPr>
        <w:numId w:val="2"/>
      </w:numPr>
      <w:tabs>
        <w:tab w:val="clear" w:pos="1304"/>
        <w:tab w:val="left" w:pos="1701"/>
      </w:tabs>
      <w:ind w:left="1701" w:hanging="1701"/>
    </w:pPr>
    <w:rPr>
      <w:b/>
      <w:bCs/>
    </w:rPr>
  </w:style>
  <w:style w:type="character" w:customStyle="1" w:styleId="BodyTextChar">
    <w:name w:val="Body Text Char"/>
    <w:link w:val="BodyText"/>
    <w:rsid w:val="001543FE"/>
    <w:rPr>
      <w:rFonts w:ascii="Arial" w:hAnsi="Arial"/>
      <w:lang w:eastAsia="zh-CN"/>
    </w:rPr>
  </w:style>
  <w:style w:type="paragraph" w:customStyle="1" w:styleId="B5">
    <w:name w:val="B5"/>
    <w:basedOn w:val="List5"/>
    <w:link w:val="B5Char"/>
    <w:rsid w:val="001543FE"/>
    <w:rPr>
      <w:rFonts w:ascii="Times New Roman" w:hAnsi="Times New Roman"/>
    </w:rPr>
  </w:style>
  <w:style w:type="paragraph" w:customStyle="1" w:styleId="EX">
    <w:name w:val="EX"/>
    <w:basedOn w:val="Normal"/>
    <w:rsid w:val="001543FE"/>
    <w:pPr>
      <w:keepLines/>
      <w:ind w:left="1702" w:hanging="1418"/>
    </w:pPr>
  </w:style>
  <w:style w:type="paragraph" w:customStyle="1" w:styleId="EW">
    <w:name w:val="EW"/>
    <w:basedOn w:val="EX"/>
    <w:rsid w:val="001543FE"/>
  </w:style>
  <w:style w:type="paragraph" w:customStyle="1" w:styleId="TAL">
    <w:name w:val="TAL"/>
    <w:basedOn w:val="Normal"/>
    <w:link w:val="TALCar"/>
    <w:rsid w:val="001543FE"/>
    <w:pPr>
      <w:keepNext/>
      <w:keepLines/>
    </w:pPr>
    <w:rPr>
      <w:rFonts w:ascii="Arial" w:hAnsi="Arial"/>
      <w:sz w:val="18"/>
      <w:lang w:val="x-none" w:eastAsia="x-none"/>
    </w:rPr>
  </w:style>
  <w:style w:type="paragraph" w:customStyle="1" w:styleId="TAC">
    <w:name w:val="TAC"/>
    <w:basedOn w:val="TAL"/>
    <w:rsid w:val="001543FE"/>
    <w:pPr>
      <w:jc w:val="center"/>
    </w:pPr>
  </w:style>
  <w:style w:type="paragraph" w:customStyle="1" w:styleId="TAH">
    <w:name w:val="TAH"/>
    <w:basedOn w:val="TAC"/>
    <w:link w:val="TAHCar"/>
    <w:rsid w:val="001543FE"/>
    <w:rPr>
      <w:b/>
    </w:rPr>
  </w:style>
  <w:style w:type="paragraph" w:customStyle="1" w:styleId="TAN">
    <w:name w:val="TAN"/>
    <w:basedOn w:val="TAL"/>
    <w:rsid w:val="001543FE"/>
    <w:pPr>
      <w:ind w:left="851" w:hanging="851"/>
    </w:pPr>
  </w:style>
  <w:style w:type="paragraph" w:customStyle="1" w:styleId="TAR">
    <w:name w:val="TAR"/>
    <w:basedOn w:val="TAL"/>
    <w:rsid w:val="001543FE"/>
    <w:pPr>
      <w:jc w:val="right"/>
    </w:pPr>
  </w:style>
  <w:style w:type="paragraph" w:customStyle="1" w:styleId="TH">
    <w:name w:val="TH"/>
    <w:basedOn w:val="Normal"/>
    <w:link w:val="THChar"/>
    <w:rsid w:val="001543FE"/>
    <w:pPr>
      <w:keepNext/>
      <w:keepLines/>
      <w:spacing w:before="60"/>
      <w:jc w:val="center"/>
    </w:pPr>
    <w:rPr>
      <w:rFonts w:ascii="Arial" w:hAnsi="Arial"/>
      <w:b/>
      <w:lang w:val="x-none" w:eastAsia="x-none"/>
    </w:rPr>
  </w:style>
  <w:style w:type="paragraph" w:customStyle="1" w:styleId="TF">
    <w:name w:val="TF"/>
    <w:basedOn w:val="TH"/>
    <w:link w:val="TFChar"/>
    <w:rsid w:val="001543FE"/>
    <w:pPr>
      <w:keepNext w:val="0"/>
      <w:spacing w:before="0" w:after="240"/>
    </w:pPr>
  </w:style>
  <w:style w:type="paragraph" w:customStyle="1" w:styleId="TT">
    <w:name w:val="TT"/>
    <w:basedOn w:val="Heading1"/>
    <w:next w:val="Normal"/>
    <w:rsid w:val="001543FE"/>
    <w:pPr>
      <w:outlineLvl w:val="9"/>
    </w:pPr>
  </w:style>
  <w:style w:type="paragraph" w:customStyle="1" w:styleId="ZA">
    <w:name w:val="ZA"/>
    <w:rsid w:val="00154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54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543F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54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543FE"/>
  </w:style>
  <w:style w:type="paragraph" w:customStyle="1" w:styleId="ZH">
    <w:name w:val="ZH"/>
    <w:rsid w:val="001543F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54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543FE"/>
    <w:pPr>
      <w:framePr w:hRule="auto" w:wrap="notBeside" w:y="852"/>
    </w:pPr>
    <w:rPr>
      <w:i w:val="0"/>
      <w:sz w:val="40"/>
    </w:rPr>
  </w:style>
  <w:style w:type="paragraph" w:customStyle="1" w:styleId="ZU">
    <w:name w:val="ZU"/>
    <w:rsid w:val="00154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543FE"/>
    <w:pPr>
      <w:framePr w:wrap="notBeside" w:y="16161"/>
    </w:pPr>
  </w:style>
  <w:style w:type="paragraph" w:customStyle="1" w:styleId="FP">
    <w:name w:val="FP"/>
    <w:basedOn w:val="Normal"/>
    <w:rsid w:val="001543FE"/>
  </w:style>
  <w:style w:type="paragraph" w:customStyle="1" w:styleId="Observation">
    <w:name w:val="Observation"/>
    <w:basedOn w:val="Proposal"/>
    <w:qFormat/>
    <w:rsid w:val="001543FE"/>
    <w:pPr>
      <w:numPr>
        <w:numId w:val="4"/>
      </w:numPr>
      <w:ind w:left="1701" w:hanging="1701"/>
    </w:pPr>
    <w:rPr>
      <w:lang w:eastAsia="ja-JP"/>
    </w:rPr>
  </w:style>
  <w:style w:type="paragraph" w:styleId="TableofFigures">
    <w:name w:val="table of figures"/>
    <w:basedOn w:val="BodyText"/>
    <w:next w:val="Normal"/>
    <w:uiPriority w:val="99"/>
    <w:rsid w:val="001543FE"/>
    <w:pPr>
      <w:ind w:left="1701" w:hanging="1701"/>
      <w:jc w:val="left"/>
    </w:pPr>
    <w:rPr>
      <w:b/>
    </w:rPr>
  </w:style>
  <w:style w:type="character" w:customStyle="1" w:styleId="B1Char1">
    <w:name w:val="B1 Char1"/>
    <w:link w:val="B1"/>
    <w:qFormat/>
    <w:rsid w:val="001543FE"/>
    <w:rPr>
      <w:rFonts w:ascii="Times New Roman" w:hAnsi="Times New Roman"/>
      <w:lang w:eastAsia="zh-CN"/>
    </w:rPr>
  </w:style>
  <w:style w:type="character" w:customStyle="1" w:styleId="B2Char">
    <w:name w:val="B2 Char"/>
    <w:link w:val="B2"/>
    <w:qFormat/>
    <w:rsid w:val="001543FE"/>
    <w:rPr>
      <w:rFonts w:ascii="Times New Roman" w:hAnsi="Times New Roman"/>
      <w:lang w:eastAsia="ja-JP"/>
    </w:rPr>
  </w:style>
  <w:style w:type="character" w:customStyle="1" w:styleId="B3Char2">
    <w:name w:val="B3 Char2"/>
    <w:link w:val="B3"/>
    <w:qFormat/>
    <w:rsid w:val="001543FE"/>
    <w:rPr>
      <w:rFonts w:ascii="Times New Roman" w:hAnsi="Times New Roman"/>
      <w:lang w:eastAsia="ja-JP"/>
    </w:rPr>
  </w:style>
  <w:style w:type="character" w:customStyle="1" w:styleId="B4Char">
    <w:name w:val="B4 Char"/>
    <w:link w:val="B4"/>
    <w:rsid w:val="001543FE"/>
    <w:rPr>
      <w:rFonts w:ascii="Times New Roman" w:hAnsi="Times New Roman"/>
      <w:lang w:eastAsia="ja-JP"/>
    </w:rPr>
  </w:style>
  <w:style w:type="character" w:customStyle="1" w:styleId="B5Char">
    <w:name w:val="B5 Char"/>
    <w:link w:val="B5"/>
    <w:rsid w:val="001543FE"/>
    <w:rPr>
      <w:rFonts w:ascii="Times New Roman" w:hAnsi="Times New Roman"/>
      <w:lang w:eastAsia="ja-JP"/>
    </w:rPr>
  </w:style>
  <w:style w:type="paragraph" w:customStyle="1" w:styleId="B6">
    <w:name w:val="B6"/>
    <w:basedOn w:val="B5"/>
    <w:link w:val="B6Char"/>
    <w:rsid w:val="001543FE"/>
    <w:pPr>
      <w:ind w:left="1985"/>
    </w:pPr>
  </w:style>
  <w:style w:type="character" w:customStyle="1" w:styleId="B6Char">
    <w:name w:val="B6 Char"/>
    <w:link w:val="B6"/>
    <w:rsid w:val="001543FE"/>
    <w:rPr>
      <w:rFonts w:ascii="Times New Roman" w:hAnsi="Times New Roman"/>
      <w:lang w:eastAsia="ja-JP"/>
    </w:rPr>
  </w:style>
  <w:style w:type="paragraph" w:customStyle="1" w:styleId="B7">
    <w:name w:val="B7"/>
    <w:basedOn w:val="B6"/>
    <w:link w:val="B7Char"/>
    <w:rsid w:val="001543FE"/>
    <w:pPr>
      <w:ind w:left="2269"/>
    </w:pPr>
  </w:style>
  <w:style w:type="character" w:customStyle="1" w:styleId="B7Char">
    <w:name w:val="B7 Char"/>
    <w:basedOn w:val="B6Char"/>
    <w:link w:val="B7"/>
    <w:rsid w:val="001543FE"/>
    <w:rPr>
      <w:rFonts w:ascii="Times New Roman" w:hAnsi="Times New Roman"/>
      <w:lang w:eastAsia="ja-JP"/>
    </w:rPr>
  </w:style>
  <w:style w:type="paragraph" w:customStyle="1" w:styleId="B8">
    <w:name w:val="B8"/>
    <w:basedOn w:val="B7"/>
    <w:qFormat/>
    <w:rsid w:val="001543FE"/>
    <w:pPr>
      <w:ind w:left="2552"/>
    </w:pPr>
  </w:style>
  <w:style w:type="character" w:customStyle="1" w:styleId="BalloonTextChar">
    <w:name w:val="Balloon Text Char"/>
    <w:link w:val="BalloonText"/>
    <w:rsid w:val="001543FE"/>
    <w:rPr>
      <w:rFonts w:ascii="Segoe UI" w:hAnsi="Segoe UI" w:cs="Segoe UI"/>
      <w:sz w:val="18"/>
      <w:szCs w:val="18"/>
      <w:lang w:eastAsia="ja-JP"/>
    </w:rPr>
  </w:style>
  <w:style w:type="character" w:customStyle="1" w:styleId="CommentTextChar">
    <w:name w:val="Comment Text Char"/>
    <w:link w:val="CommentText"/>
    <w:uiPriority w:val="99"/>
    <w:qFormat/>
    <w:rsid w:val="001543FE"/>
    <w:rPr>
      <w:rFonts w:ascii="Times New Roman" w:hAnsi="Times New Roman"/>
      <w:lang w:eastAsia="ja-JP"/>
    </w:rPr>
  </w:style>
  <w:style w:type="character" w:customStyle="1" w:styleId="CommentSubjectChar">
    <w:name w:val="Comment Subject Char"/>
    <w:link w:val="CommentSubject"/>
    <w:rsid w:val="001543FE"/>
    <w:rPr>
      <w:rFonts w:ascii="Times New Roman" w:hAnsi="Times New Roman"/>
      <w:b/>
      <w:bCs/>
      <w:lang w:eastAsia="ja-JP"/>
    </w:rPr>
  </w:style>
  <w:style w:type="paragraph" w:customStyle="1" w:styleId="CRCoverPage">
    <w:name w:val="CR Cover Page"/>
    <w:link w:val="CRCoverPageZchn"/>
    <w:rsid w:val="001543FE"/>
    <w:pPr>
      <w:spacing w:after="120"/>
    </w:pPr>
    <w:rPr>
      <w:rFonts w:ascii="Arial" w:hAnsi="Arial"/>
      <w:lang w:eastAsia="ko-KR"/>
    </w:rPr>
  </w:style>
  <w:style w:type="character" w:customStyle="1" w:styleId="CRCoverPageZchn">
    <w:name w:val="CR Cover Page Zchn"/>
    <w:link w:val="CRCoverPage"/>
    <w:rsid w:val="001543FE"/>
    <w:rPr>
      <w:rFonts w:ascii="Arial" w:hAnsi="Arial"/>
      <w:lang w:eastAsia="ko-KR"/>
    </w:rPr>
  </w:style>
  <w:style w:type="paragraph" w:customStyle="1" w:styleId="Doc-text2">
    <w:name w:val="Doc-text2"/>
    <w:basedOn w:val="Normal"/>
    <w:link w:val="Doc-text2Char"/>
    <w:qFormat/>
    <w:rsid w:val="001543FE"/>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1543FE"/>
    <w:rPr>
      <w:rFonts w:ascii="Arial" w:eastAsia="MS Mincho" w:hAnsi="Arial"/>
      <w:szCs w:val="24"/>
      <w:lang w:val="x-none" w:eastAsia="x-none"/>
    </w:rPr>
  </w:style>
  <w:style w:type="character" w:customStyle="1" w:styleId="DocumentMapChar">
    <w:name w:val="Document Map Char"/>
    <w:link w:val="DocumentMap"/>
    <w:rsid w:val="001543FE"/>
    <w:rPr>
      <w:rFonts w:ascii="Tahoma" w:hAnsi="Tahoma" w:cs="Tahoma"/>
      <w:shd w:val="clear" w:color="auto" w:fill="000080"/>
      <w:lang w:eastAsia="ja-JP"/>
    </w:rPr>
  </w:style>
  <w:style w:type="paragraph" w:customStyle="1" w:styleId="NO">
    <w:name w:val="NO"/>
    <w:basedOn w:val="Normal"/>
    <w:link w:val="NOChar"/>
    <w:rsid w:val="001543FE"/>
    <w:pPr>
      <w:keepLines/>
      <w:ind w:left="1135" w:hanging="851"/>
    </w:pPr>
  </w:style>
  <w:style w:type="character" w:customStyle="1" w:styleId="NOChar">
    <w:name w:val="NO Char"/>
    <w:link w:val="NO"/>
    <w:qFormat/>
    <w:rsid w:val="001543FE"/>
    <w:rPr>
      <w:rFonts w:ascii="Times New Roman" w:hAnsi="Times New Roman"/>
      <w:lang w:eastAsia="ja-JP"/>
    </w:rPr>
  </w:style>
  <w:style w:type="character" w:customStyle="1" w:styleId="EditorsNoteChar">
    <w:name w:val="Editor's Note Char"/>
    <w:link w:val="EditorsNote"/>
    <w:rsid w:val="001543FE"/>
    <w:rPr>
      <w:rFonts w:ascii="Times New Roman" w:hAnsi="Times New Roman"/>
      <w:color w:val="FF0000"/>
      <w:lang w:val="x-none" w:eastAsia="x-none"/>
    </w:rPr>
  </w:style>
  <w:style w:type="paragraph" w:customStyle="1" w:styleId="EmailDiscussion">
    <w:name w:val="EmailDiscussion"/>
    <w:basedOn w:val="Normal"/>
    <w:next w:val="Normal"/>
    <w:rsid w:val="001543FE"/>
    <w:pPr>
      <w:numPr>
        <w:numId w:val="5"/>
      </w:numPr>
      <w:spacing w:before="40"/>
    </w:pPr>
    <w:rPr>
      <w:rFonts w:ascii="Arial" w:eastAsia="MS Mincho" w:hAnsi="Arial"/>
      <w:b/>
      <w:szCs w:val="24"/>
      <w:lang w:eastAsia="en-GB"/>
    </w:rPr>
  </w:style>
  <w:style w:type="character" w:styleId="Emphasis">
    <w:name w:val="Emphasis"/>
    <w:qFormat/>
    <w:rsid w:val="001543FE"/>
    <w:rPr>
      <w:i/>
      <w:iCs/>
    </w:rPr>
  </w:style>
  <w:style w:type="paragraph" w:customStyle="1" w:styleId="FigureTitle">
    <w:name w:val="Figure_Title"/>
    <w:basedOn w:val="Normal"/>
    <w:next w:val="Normal"/>
    <w:rsid w:val="001543F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1543FE"/>
    <w:rPr>
      <w:rFonts w:ascii="Arial" w:hAnsi="Arial"/>
      <w:b/>
      <w:noProof/>
      <w:sz w:val="18"/>
      <w:lang w:eastAsia="ja-JP"/>
    </w:rPr>
  </w:style>
  <w:style w:type="character" w:customStyle="1" w:styleId="FooterChar">
    <w:name w:val="Footer Char"/>
    <w:link w:val="Footer"/>
    <w:rsid w:val="001543FE"/>
    <w:rPr>
      <w:rFonts w:ascii="Arial" w:hAnsi="Arial"/>
      <w:b/>
      <w:i/>
      <w:noProof/>
      <w:sz w:val="18"/>
      <w:lang w:eastAsia="ja-JP"/>
    </w:rPr>
  </w:style>
  <w:style w:type="character" w:customStyle="1" w:styleId="FootnoteTextChar">
    <w:name w:val="Footnote Text Char"/>
    <w:link w:val="FootnoteText"/>
    <w:rsid w:val="001543FE"/>
    <w:rPr>
      <w:rFonts w:ascii="Times New Roman" w:hAnsi="Times New Roman"/>
      <w:sz w:val="16"/>
      <w:lang w:eastAsia="ja-JP"/>
    </w:rPr>
  </w:style>
  <w:style w:type="paragraph" w:customStyle="1" w:styleId="Guidance">
    <w:name w:val="Guidance"/>
    <w:basedOn w:val="Normal"/>
    <w:rsid w:val="001543FE"/>
    <w:rPr>
      <w:i/>
      <w:color w:val="0000FF"/>
    </w:rPr>
  </w:style>
  <w:style w:type="character" w:customStyle="1" w:styleId="Heading2Char">
    <w:name w:val="Heading 2 Char"/>
    <w:link w:val="Heading2"/>
    <w:rsid w:val="001543FE"/>
    <w:rPr>
      <w:rFonts w:ascii="Arial" w:hAnsi="Arial"/>
      <w:sz w:val="32"/>
      <w:lang w:eastAsia="ja-JP"/>
    </w:rPr>
  </w:style>
  <w:style w:type="character" w:customStyle="1" w:styleId="Heading3Char">
    <w:name w:val="Heading 3 Char"/>
    <w:link w:val="Heading3"/>
    <w:rsid w:val="001543FE"/>
    <w:rPr>
      <w:rFonts w:ascii="Arial" w:hAnsi="Arial"/>
      <w:sz w:val="28"/>
      <w:lang w:eastAsia="ja-JP"/>
    </w:rPr>
  </w:style>
  <w:style w:type="character" w:customStyle="1" w:styleId="Heading4Char">
    <w:name w:val="Heading 4 Char"/>
    <w:link w:val="Heading4"/>
    <w:rsid w:val="001543FE"/>
    <w:rPr>
      <w:rFonts w:ascii="Arial" w:hAnsi="Arial"/>
      <w:sz w:val="24"/>
      <w:lang w:eastAsia="ja-JP"/>
    </w:rPr>
  </w:style>
  <w:style w:type="character" w:customStyle="1" w:styleId="Heading5Char">
    <w:name w:val="Heading 5 Char"/>
    <w:link w:val="Heading5"/>
    <w:rsid w:val="001543FE"/>
    <w:rPr>
      <w:rFonts w:ascii="Arial" w:hAnsi="Arial"/>
      <w:sz w:val="22"/>
      <w:lang w:eastAsia="ja-JP"/>
    </w:rPr>
  </w:style>
  <w:style w:type="paragraph" w:customStyle="1" w:styleId="H6">
    <w:name w:val="H6"/>
    <w:basedOn w:val="Heading5"/>
    <w:next w:val="Normal"/>
    <w:rsid w:val="001543FE"/>
    <w:pPr>
      <w:ind w:left="1985" w:hanging="1985"/>
      <w:outlineLvl w:val="9"/>
    </w:pPr>
    <w:rPr>
      <w:sz w:val="20"/>
    </w:rPr>
  </w:style>
  <w:style w:type="character" w:customStyle="1" w:styleId="Heading6Char">
    <w:name w:val="Heading 6 Char"/>
    <w:link w:val="Heading6"/>
    <w:rsid w:val="001543FE"/>
    <w:rPr>
      <w:rFonts w:ascii="Arial" w:hAnsi="Arial"/>
      <w:lang w:eastAsia="ja-JP"/>
    </w:rPr>
  </w:style>
  <w:style w:type="character" w:customStyle="1" w:styleId="Heading7Char">
    <w:name w:val="Heading 7 Char"/>
    <w:link w:val="Heading7"/>
    <w:rsid w:val="001543FE"/>
    <w:rPr>
      <w:rFonts w:ascii="Arial" w:hAnsi="Arial"/>
      <w:lang w:eastAsia="ja-JP"/>
    </w:rPr>
  </w:style>
  <w:style w:type="character" w:customStyle="1" w:styleId="Heading8Char">
    <w:name w:val="Heading 8 Char"/>
    <w:link w:val="Heading8"/>
    <w:rsid w:val="001543FE"/>
    <w:rPr>
      <w:rFonts w:ascii="Arial" w:hAnsi="Arial"/>
      <w:sz w:val="36"/>
      <w:lang w:eastAsia="ja-JP"/>
    </w:rPr>
  </w:style>
  <w:style w:type="character" w:customStyle="1" w:styleId="Heading9Char">
    <w:name w:val="Heading 9 Char"/>
    <w:link w:val="Heading9"/>
    <w:rsid w:val="001543FE"/>
    <w:rPr>
      <w:rFonts w:ascii="Arial" w:hAnsi="Arial"/>
      <w:sz w:val="36"/>
      <w:lang w:eastAsia="ja-JP"/>
    </w:rPr>
  </w:style>
  <w:style w:type="character" w:styleId="HTMLCode">
    <w:name w:val="HTML Code"/>
    <w:uiPriority w:val="99"/>
    <w:unhideWhenUsed/>
    <w:rsid w:val="001543FE"/>
    <w:rPr>
      <w:rFonts w:ascii="Courier New" w:eastAsia="Times New Roman" w:hAnsi="Courier New" w:cs="Courier New"/>
      <w:sz w:val="20"/>
      <w:szCs w:val="20"/>
    </w:rPr>
  </w:style>
  <w:style w:type="paragraph" w:styleId="IndexHeading">
    <w:name w:val="index heading"/>
    <w:basedOn w:val="Normal"/>
    <w:next w:val="Normal"/>
    <w:rsid w:val="001543FE"/>
    <w:pPr>
      <w:pBdr>
        <w:top w:val="single" w:sz="12" w:space="0" w:color="auto"/>
      </w:pBdr>
      <w:spacing w:before="360" w:after="240"/>
    </w:pPr>
    <w:rPr>
      <w:b/>
      <w:i/>
      <w:sz w:val="26"/>
      <w:lang w:eastAsia="en-GB"/>
    </w:rPr>
  </w:style>
  <w:style w:type="paragraph" w:customStyle="1" w:styleId="LD">
    <w:name w:val="LD"/>
    <w:rsid w:val="001543F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1543FE"/>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 Char"/>
    <w:link w:val="ListParagraph"/>
    <w:uiPriority w:val="34"/>
    <w:locked/>
    <w:rsid w:val="001543FE"/>
    <w:rPr>
      <w:rFonts w:ascii="Calibri" w:eastAsia="Calibri" w:hAnsi="Calibri"/>
      <w:sz w:val="22"/>
      <w:szCs w:val="22"/>
      <w:lang w:val="x-none" w:eastAsia="en-US"/>
    </w:rPr>
  </w:style>
  <w:style w:type="paragraph" w:customStyle="1" w:styleId="NF">
    <w:name w:val="NF"/>
    <w:basedOn w:val="NO"/>
    <w:rsid w:val="001543FE"/>
    <w:pPr>
      <w:keepNext/>
    </w:pPr>
    <w:rPr>
      <w:rFonts w:ascii="Arial" w:hAnsi="Arial"/>
      <w:sz w:val="18"/>
    </w:rPr>
  </w:style>
  <w:style w:type="paragraph" w:customStyle="1" w:styleId="NW">
    <w:name w:val="NW"/>
    <w:basedOn w:val="NO"/>
    <w:rsid w:val="001543FE"/>
  </w:style>
  <w:style w:type="paragraph" w:customStyle="1" w:styleId="PL">
    <w:name w:val="PL"/>
    <w:link w:val="PLChar"/>
    <w:qFormat/>
    <w:rsid w:val="001543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543FE"/>
    <w:rPr>
      <w:rFonts w:ascii="Courier New" w:eastAsia="Batang" w:hAnsi="Courier New"/>
      <w:noProof/>
      <w:sz w:val="16"/>
      <w:shd w:val="clear" w:color="auto" w:fill="E6E6E6"/>
      <w:lang w:eastAsia="sv-SE"/>
    </w:rPr>
  </w:style>
  <w:style w:type="paragraph" w:styleId="PlainText">
    <w:name w:val="Plain Text"/>
    <w:basedOn w:val="Normal"/>
    <w:link w:val="PlainTextChar"/>
    <w:rsid w:val="001543FE"/>
    <w:rPr>
      <w:rFonts w:ascii="Courier New" w:hAnsi="Courier New"/>
      <w:lang w:val="nb-NO"/>
    </w:rPr>
  </w:style>
  <w:style w:type="character" w:customStyle="1" w:styleId="PlainTextChar">
    <w:name w:val="Plain Text Char"/>
    <w:link w:val="PlainText"/>
    <w:rsid w:val="001543FE"/>
    <w:rPr>
      <w:rFonts w:ascii="Courier New" w:hAnsi="Courier New"/>
      <w:lang w:val="nb-NO" w:eastAsia="ja-JP"/>
    </w:rPr>
  </w:style>
  <w:style w:type="character" w:styleId="Strong">
    <w:name w:val="Strong"/>
    <w:uiPriority w:val="22"/>
    <w:qFormat/>
    <w:rsid w:val="001543FE"/>
    <w:rPr>
      <w:b/>
      <w:bCs/>
    </w:rPr>
  </w:style>
  <w:style w:type="table" w:styleId="TableGrid">
    <w:name w:val="Table Grid"/>
    <w:basedOn w:val="TableNormal"/>
    <w:uiPriority w:val="39"/>
    <w:rsid w:val="001543F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543FE"/>
    <w:rPr>
      <w:rFonts w:ascii="Arial" w:hAnsi="Arial"/>
      <w:sz w:val="18"/>
      <w:lang w:val="x-none" w:eastAsia="x-none"/>
    </w:rPr>
  </w:style>
  <w:style w:type="character" w:customStyle="1" w:styleId="TAHCar">
    <w:name w:val="TAH Car"/>
    <w:link w:val="TAH"/>
    <w:locked/>
    <w:rsid w:val="001543FE"/>
    <w:rPr>
      <w:rFonts w:ascii="Arial" w:hAnsi="Arial"/>
      <w:b/>
      <w:sz w:val="18"/>
      <w:lang w:val="x-none" w:eastAsia="x-none"/>
    </w:rPr>
  </w:style>
  <w:style w:type="character" w:customStyle="1" w:styleId="THChar">
    <w:name w:val="TH Char"/>
    <w:link w:val="TH"/>
    <w:rsid w:val="001543FE"/>
    <w:rPr>
      <w:rFonts w:ascii="Arial" w:hAnsi="Arial"/>
      <w:b/>
      <w:lang w:val="x-none" w:eastAsia="x-none"/>
    </w:rPr>
  </w:style>
  <w:style w:type="paragraph" w:customStyle="1" w:styleId="TAJ">
    <w:name w:val="TAJ"/>
    <w:basedOn w:val="TH"/>
    <w:rsid w:val="001543FE"/>
  </w:style>
  <w:style w:type="paragraph" w:customStyle="1" w:styleId="TALCharChar">
    <w:name w:val="TAL Char Char"/>
    <w:basedOn w:val="Normal"/>
    <w:link w:val="TALCharCharChar"/>
    <w:rsid w:val="001543FE"/>
    <w:pPr>
      <w:keepNext/>
      <w:keepLines/>
    </w:pPr>
    <w:rPr>
      <w:rFonts w:ascii="Arial" w:eastAsia="Malgun Gothic" w:hAnsi="Arial"/>
      <w:sz w:val="18"/>
      <w:lang w:val="x-none" w:eastAsia="x-none"/>
    </w:rPr>
  </w:style>
  <w:style w:type="character" w:customStyle="1" w:styleId="TALCharCharChar">
    <w:name w:val="TAL Char Char Char"/>
    <w:link w:val="TALCharChar"/>
    <w:rsid w:val="001543FE"/>
    <w:rPr>
      <w:rFonts w:ascii="Arial" w:eastAsia="Malgun Gothic" w:hAnsi="Arial"/>
      <w:sz w:val="18"/>
      <w:lang w:val="x-none" w:eastAsia="x-none"/>
    </w:rPr>
  </w:style>
  <w:style w:type="character" w:customStyle="1" w:styleId="TFChar">
    <w:name w:val="TF Char"/>
    <w:link w:val="TF"/>
    <w:rsid w:val="001543FE"/>
    <w:rPr>
      <w:rFonts w:ascii="Arial" w:hAnsi="Arial"/>
      <w:b/>
      <w:lang w:val="x-none" w:eastAsia="x-none"/>
    </w:rPr>
  </w:style>
  <w:style w:type="paragraph" w:styleId="ListContinue">
    <w:name w:val="List Continue"/>
    <w:basedOn w:val="Normal"/>
    <w:rsid w:val="001543FE"/>
    <w:pPr>
      <w:spacing w:after="120"/>
      <w:ind w:left="283"/>
      <w:contextualSpacing/>
    </w:pPr>
    <w:rPr>
      <w:rFonts w:ascii="Arial" w:hAnsi="Arial"/>
    </w:rPr>
  </w:style>
  <w:style w:type="paragraph" w:styleId="ListContinue2">
    <w:name w:val="List Continue 2"/>
    <w:basedOn w:val="Normal"/>
    <w:rsid w:val="001543FE"/>
    <w:pPr>
      <w:spacing w:after="120"/>
      <w:ind w:left="566"/>
      <w:contextualSpacing/>
    </w:pPr>
    <w:rPr>
      <w:rFonts w:ascii="Arial" w:hAnsi="Arial"/>
    </w:rPr>
  </w:style>
  <w:style w:type="paragraph" w:styleId="ListNumber3">
    <w:name w:val="List Number 3"/>
    <w:basedOn w:val="ListNumber2"/>
    <w:rsid w:val="001543FE"/>
    <w:pPr>
      <w:numPr>
        <w:numId w:val="3"/>
      </w:numPr>
      <w:contextualSpacing/>
    </w:pPr>
  </w:style>
  <w:style w:type="character" w:customStyle="1" w:styleId="ReferenceChar">
    <w:name w:val="Reference Char"/>
    <w:link w:val="Reference"/>
    <w:rsid w:val="00431ADB"/>
    <w:rPr>
      <w:rFonts w:ascii="Arial" w:eastAsiaTheme="minorHAnsi" w:hAnsi="Arial"/>
      <w:lang w:val="en-US" w:eastAsia="zh-CN"/>
    </w:rPr>
  </w:style>
  <w:style w:type="paragraph" w:styleId="NormalWeb">
    <w:name w:val="Normal (Web)"/>
    <w:basedOn w:val="Normal"/>
    <w:uiPriority w:val="99"/>
    <w:unhideWhenUsed/>
    <w:rsid w:val="00327226"/>
    <w:pPr>
      <w:spacing w:before="100" w:beforeAutospacing="1" w:after="100" w:afterAutospacing="1"/>
    </w:pPr>
    <w:rPr>
      <w:sz w:val="24"/>
      <w:szCs w:val="24"/>
      <w:lang w:bidi="te-IN"/>
    </w:rPr>
  </w:style>
  <w:style w:type="paragraph" w:customStyle="1" w:styleId="IvDbodytext">
    <w:name w:val="IvD bodytext"/>
    <w:basedOn w:val="BodyText"/>
    <w:link w:val="IvDbodytextChar"/>
    <w:qFormat/>
    <w:rsid w:val="00FA1765"/>
    <w:pPr>
      <w:keepLines/>
      <w:tabs>
        <w:tab w:val="left" w:pos="2552"/>
        <w:tab w:val="left" w:pos="3856"/>
        <w:tab w:val="left" w:pos="5216"/>
        <w:tab w:val="left" w:pos="6464"/>
        <w:tab w:val="left" w:pos="7768"/>
        <w:tab w:val="left" w:pos="9072"/>
        <w:tab w:val="left" w:pos="9639"/>
      </w:tabs>
      <w:spacing w:before="240" w:after="160"/>
      <w:jc w:val="left"/>
    </w:pPr>
    <w:rPr>
      <w:rFonts w:eastAsiaTheme="minorEastAsia"/>
      <w:spacing w:val="2"/>
    </w:rPr>
  </w:style>
  <w:style w:type="character" w:customStyle="1" w:styleId="IvDbodytextChar">
    <w:name w:val="IvD bodytext Char"/>
    <w:link w:val="IvDbodytext"/>
    <w:rsid w:val="00FA1765"/>
    <w:rPr>
      <w:rFonts w:ascii="Arial" w:eastAsiaTheme="minorEastAsia" w:hAnsi="Arial" w:cstheme="minorBidi"/>
      <w:spacing w:val="2"/>
      <w:sz w:val="22"/>
      <w:szCs w:val="22"/>
      <w:lang w:val="en-US" w:eastAsia="zh-CN"/>
    </w:rPr>
  </w:style>
  <w:style w:type="paragraph" w:styleId="BlockText">
    <w:name w:val="Block Text"/>
    <w:basedOn w:val="Normal"/>
    <w:rsid w:val="006C6EED"/>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eastAsiaTheme="minorEastAsia"/>
      <w:i/>
      <w:iCs/>
      <w:color w:val="4472C4" w:themeColor="accent1"/>
    </w:rPr>
  </w:style>
  <w:style w:type="table" w:styleId="PlainTable1">
    <w:name w:val="Plain Table 1"/>
    <w:basedOn w:val="TableNormal"/>
    <w:uiPriority w:val="41"/>
    <w:rsid w:val="00D4275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D42755"/>
    <w:rPr>
      <w:rFonts w:ascii="Times New Roman" w:hAnsi="Times New Roman"/>
      <w:b/>
    </w:rPr>
  </w:style>
  <w:style w:type="character" w:customStyle="1" w:styleId="B1Char">
    <w:name w:val="B1 Char"/>
    <w:rsid w:val="006E6538"/>
    <w:rPr>
      <w:lang w:val="en-GB"/>
    </w:rPr>
  </w:style>
  <w:style w:type="table" w:customStyle="1" w:styleId="TableGrid1">
    <w:name w:val="Table Grid1"/>
    <w:basedOn w:val="TableNormal"/>
    <w:next w:val="TableGrid"/>
    <w:qFormat/>
    <w:rsid w:val="00EF6BAA"/>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31293">
      <w:bodyDiv w:val="1"/>
      <w:marLeft w:val="0"/>
      <w:marRight w:val="0"/>
      <w:marTop w:val="0"/>
      <w:marBottom w:val="0"/>
      <w:divBdr>
        <w:top w:val="none" w:sz="0" w:space="0" w:color="auto"/>
        <w:left w:val="none" w:sz="0" w:space="0" w:color="auto"/>
        <w:bottom w:val="none" w:sz="0" w:space="0" w:color="auto"/>
        <w:right w:val="none" w:sz="0" w:space="0" w:color="auto"/>
      </w:divBdr>
    </w:div>
    <w:div w:id="37709529">
      <w:bodyDiv w:val="1"/>
      <w:marLeft w:val="0"/>
      <w:marRight w:val="0"/>
      <w:marTop w:val="0"/>
      <w:marBottom w:val="0"/>
      <w:divBdr>
        <w:top w:val="none" w:sz="0" w:space="0" w:color="auto"/>
        <w:left w:val="none" w:sz="0" w:space="0" w:color="auto"/>
        <w:bottom w:val="none" w:sz="0" w:space="0" w:color="auto"/>
        <w:right w:val="none" w:sz="0" w:space="0" w:color="auto"/>
      </w:divBdr>
    </w:div>
    <w:div w:id="185756100">
      <w:bodyDiv w:val="1"/>
      <w:marLeft w:val="0"/>
      <w:marRight w:val="0"/>
      <w:marTop w:val="0"/>
      <w:marBottom w:val="0"/>
      <w:divBdr>
        <w:top w:val="none" w:sz="0" w:space="0" w:color="auto"/>
        <w:left w:val="none" w:sz="0" w:space="0" w:color="auto"/>
        <w:bottom w:val="none" w:sz="0" w:space="0" w:color="auto"/>
        <w:right w:val="none" w:sz="0" w:space="0" w:color="auto"/>
      </w:divBdr>
    </w:div>
    <w:div w:id="242227053">
      <w:bodyDiv w:val="1"/>
      <w:marLeft w:val="0"/>
      <w:marRight w:val="0"/>
      <w:marTop w:val="0"/>
      <w:marBottom w:val="0"/>
      <w:divBdr>
        <w:top w:val="none" w:sz="0" w:space="0" w:color="auto"/>
        <w:left w:val="none" w:sz="0" w:space="0" w:color="auto"/>
        <w:bottom w:val="none" w:sz="0" w:space="0" w:color="auto"/>
        <w:right w:val="none" w:sz="0" w:space="0" w:color="auto"/>
      </w:divBdr>
    </w:div>
    <w:div w:id="635645244">
      <w:bodyDiv w:val="1"/>
      <w:marLeft w:val="0"/>
      <w:marRight w:val="0"/>
      <w:marTop w:val="0"/>
      <w:marBottom w:val="0"/>
      <w:divBdr>
        <w:top w:val="none" w:sz="0" w:space="0" w:color="auto"/>
        <w:left w:val="none" w:sz="0" w:space="0" w:color="auto"/>
        <w:bottom w:val="none" w:sz="0" w:space="0" w:color="auto"/>
        <w:right w:val="none" w:sz="0" w:space="0" w:color="auto"/>
      </w:divBdr>
    </w:div>
    <w:div w:id="656956798">
      <w:bodyDiv w:val="1"/>
      <w:marLeft w:val="0"/>
      <w:marRight w:val="0"/>
      <w:marTop w:val="0"/>
      <w:marBottom w:val="0"/>
      <w:divBdr>
        <w:top w:val="none" w:sz="0" w:space="0" w:color="auto"/>
        <w:left w:val="none" w:sz="0" w:space="0" w:color="auto"/>
        <w:bottom w:val="none" w:sz="0" w:space="0" w:color="auto"/>
        <w:right w:val="none" w:sz="0" w:space="0" w:color="auto"/>
      </w:divBdr>
    </w:div>
    <w:div w:id="745882037">
      <w:bodyDiv w:val="1"/>
      <w:marLeft w:val="0"/>
      <w:marRight w:val="0"/>
      <w:marTop w:val="0"/>
      <w:marBottom w:val="0"/>
      <w:divBdr>
        <w:top w:val="none" w:sz="0" w:space="0" w:color="auto"/>
        <w:left w:val="none" w:sz="0" w:space="0" w:color="auto"/>
        <w:bottom w:val="none" w:sz="0" w:space="0" w:color="auto"/>
        <w:right w:val="none" w:sz="0" w:space="0" w:color="auto"/>
      </w:divBdr>
    </w:div>
    <w:div w:id="930967822">
      <w:bodyDiv w:val="1"/>
      <w:marLeft w:val="0"/>
      <w:marRight w:val="0"/>
      <w:marTop w:val="0"/>
      <w:marBottom w:val="0"/>
      <w:divBdr>
        <w:top w:val="none" w:sz="0" w:space="0" w:color="auto"/>
        <w:left w:val="none" w:sz="0" w:space="0" w:color="auto"/>
        <w:bottom w:val="none" w:sz="0" w:space="0" w:color="auto"/>
        <w:right w:val="none" w:sz="0" w:space="0" w:color="auto"/>
      </w:divBdr>
    </w:div>
    <w:div w:id="983507409">
      <w:bodyDiv w:val="1"/>
      <w:marLeft w:val="0"/>
      <w:marRight w:val="0"/>
      <w:marTop w:val="0"/>
      <w:marBottom w:val="0"/>
      <w:divBdr>
        <w:top w:val="none" w:sz="0" w:space="0" w:color="auto"/>
        <w:left w:val="none" w:sz="0" w:space="0" w:color="auto"/>
        <w:bottom w:val="none" w:sz="0" w:space="0" w:color="auto"/>
        <w:right w:val="none" w:sz="0" w:space="0" w:color="auto"/>
      </w:divBdr>
    </w:div>
    <w:div w:id="1058362660">
      <w:bodyDiv w:val="1"/>
      <w:marLeft w:val="0"/>
      <w:marRight w:val="0"/>
      <w:marTop w:val="0"/>
      <w:marBottom w:val="0"/>
      <w:divBdr>
        <w:top w:val="none" w:sz="0" w:space="0" w:color="auto"/>
        <w:left w:val="none" w:sz="0" w:space="0" w:color="auto"/>
        <w:bottom w:val="none" w:sz="0" w:space="0" w:color="auto"/>
        <w:right w:val="none" w:sz="0" w:space="0" w:color="auto"/>
      </w:divBdr>
    </w:div>
    <w:div w:id="1121267724">
      <w:bodyDiv w:val="1"/>
      <w:marLeft w:val="0"/>
      <w:marRight w:val="0"/>
      <w:marTop w:val="0"/>
      <w:marBottom w:val="0"/>
      <w:divBdr>
        <w:top w:val="none" w:sz="0" w:space="0" w:color="auto"/>
        <w:left w:val="none" w:sz="0" w:space="0" w:color="auto"/>
        <w:bottom w:val="none" w:sz="0" w:space="0" w:color="auto"/>
        <w:right w:val="none" w:sz="0" w:space="0" w:color="auto"/>
      </w:divBdr>
    </w:div>
    <w:div w:id="1472937821">
      <w:bodyDiv w:val="1"/>
      <w:marLeft w:val="0"/>
      <w:marRight w:val="0"/>
      <w:marTop w:val="0"/>
      <w:marBottom w:val="0"/>
      <w:divBdr>
        <w:top w:val="none" w:sz="0" w:space="0" w:color="auto"/>
        <w:left w:val="none" w:sz="0" w:space="0" w:color="auto"/>
        <w:bottom w:val="none" w:sz="0" w:space="0" w:color="auto"/>
        <w:right w:val="none" w:sz="0" w:space="0" w:color="auto"/>
      </w:divBdr>
      <w:divsChild>
        <w:div w:id="937131910">
          <w:marLeft w:val="547"/>
          <w:marRight w:val="0"/>
          <w:marTop w:val="60"/>
          <w:marBottom w:val="0"/>
          <w:divBdr>
            <w:top w:val="none" w:sz="0" w:space="0" w:color="auto"/>
            <w:left w:val="none" w:sz="0" w:space="0" w:color="auto"/>
            <w:bottom w:val="none" w:sz="0" w:space="0" w:color="auto"/>
            <w:right w:val="none" w:sz="0" w:space="0" w:color="auto"/>
          </w:divBdr>
        </w:div>
        <w:div w:id="947275182">
          <w:marLeft w:val="1123"/>
          <w:marRight w:val="0"/>
          <w:marTop w:val="60"/>
          <w:marBottom w:val="0"/>
          <w:divBdr>
            <w:top w:val="none" w:sz="0" w:space="0" w:color="auto"/>
            <w:left w:val="none" w:sz="0" w:space="0" w:color="auto"/>
            <w:bottom w:val="none" w:sz="0" w:space="0" w:color="auto"/>
            <w:right w:val="none" w:sz="0" w:space="0" w:color="auto"/>
          </w:divBdr>
        </w:div>
        <w:div w:id="1124150979">
          <w:marLeft w:val="1699"/>
          <w:marRight w:val="0"/>
          <w:marTop w:val="60"/>
          <w:marBottom w:val="0"/>
          <w:divBdr>
            <w:top w:val="none" w:sz="0" w:space="0" w:color="auto"/>
            <w:left w:val="none" w:sz="0" w:space="0" w:color="auto"/>
            <w:bottom w:val="none" w:sz="0" w:space="0" w:color="auto"/>
            <w:right w:val="none" w:sz="0" w:space="0" w:color="auto"/>
          </w:divBdr>
        </w:div>
        <w:div w:id="20398677">
          <w:marLeft w:val="1123"/>
          <w:marRight w:val="0"/>
          <w:marTop w:val="60"/>
          <w:marBottom w:val="0"/>
          <w:divBdr>
            <w:top w:val="none" w:sz="0" w:space="0" w:color="auto"/>
            <w:left w:val="none" w:sz="0" w:space="0" w:color="auto"/>
            <w:bottom w:val="none" w:sz="0" w:space="0" w:color="auto"/>
            <w:right w:val="none" w:sz="0" w:space="0" w:color="auto"/>
          </w:divBdr>
        </w:div>
        <w:div w:id="1827283942">
          <w:marLeft w:val="1699"/>
          <w:marRight w:val="0"/>
          <w:marTop w:val="60"/>
          <w:marBottom w:val="0"/>
          <w:divBdr>
            <w:top w:val="none" w:sz="0" w:space="0" w:color="auto"/>
            <w:left w:val="none" w:sz="0" w:space="0" w:color="auto"/>
            <w:bottom w:val="none" w:sz="0" w:space="0" w:color="auto"/>
            <w:right w:val="none" w:sz="0" w:space="0" w:color="auto"/>
          </w:divBdr>
        </w:div>
        <w:div w:id="1988708220">
          <w:marLeft w:val="1123"/>
          <w:marRight w:val="0"/>
          <w:marTop w:val="60"/>
          <w:marBottom w:val="0"/>
          <w:divBdr>
            <w:top w:val="none" w:sz="0" w:space="0" w:color="auto"/>
            <w:left w:val="none" w:sz="0" w:space="0" w:color="auto"/>
            <w:bottom w:val="none" w:sz="0" w:space="0" w:color="auto"/>
            <w:right w:val="none" w:sz="0" w:space="0" w:color="auto"/>
          </w:divBdr>
        </w:div>
        <w:div w:id="191499058">
          <w:marLeft w:val="547"/>
          <w:marRight w:val="0"/>
          <w:marTop w:val="60"/>
          <w:marBottom w:val="0"/>
          <w:divBdr>
            <w:top w:val="none" w:sz="0" w:space="0" w:color="auto"/>
            <w:left w:val="none" w:sz="0" w:space="0" w:color="auto"/>
            <w:bottom w:val="none" w:sz="0" w:space="0" w:color="auto"/>
            <w:right w:val="none" w:sz="0" w:space="0" w:color="auto"/>
          </w:divBdr>
        </w:div>
        <w:div w:id="1366711167">
          <w:marLeft w:val="1123"/>
          <w:marRight w:val="0"/>
          <w:marTop w:val="60"/>
          <w:marBottom w:val="0"/>
          <w:divBdr>
            <w:top w:val="none" w:sz="0" w:space="0" w:color="auto"/>
            <w:left w:val="none" w:sz="0" w:space="0" w:color="auto"/>
            <w:bottom w:val="none" w:sz="0" w:space="0" w:color="auto"/>
            <w:right w:val="none" w:sz="0" w:space="0" w:color="auto"/>
          </w:divBdr>
        </w:div>
        <w:div w:id="278267990">
          <w:marLeft w:val="1699"/>
          <w:marRight w:val="0"/>
          <w:marTop w:val="60"/>
          <w:marBottom w:val="0"/>
          <w:divBdr>
            <w:top w:val="none" w:sz="0" w:space="0" w:color="auto"/>
            <w:left w:val="none" w:sz="0" w:space="0" w:color="auto"/>
            <w:bottom w:val="none" w:sz="0" w:space="0" w:color="auto"/>
            <w:right w:val="none" w:sz="0" w:space="0" w:color="auto"/>
          </w:divBdr>
        </w:div>
        <w:div w:id="867528845">
          <w:marLeft w:val="1699"/>
          <w:marRight w:val="0"/>
          <w:marTop w:val="60"/>
          <w:marBottom w:val="0"/>
          <w:divBdr>
            <w:top w:val="none" w:sz="0" w:space="0" w:color="auto"/>
            <w:left w:val="none" w:sz="0" w:space="0" w:color="auto"/>
            <w:bottom w:val="none" w:sz="0" w:space="0" w:color="auto"/>
            <w:right w:val="none" w:sz="0" w:space="0" w:color="auto"/>
          </w:divBdr>
        </w:div>
        <w:div w:id="696007611">
          <w:marLeft w:val="2261"/>
          <w:marRight w:val="0"/>
          <w:marTop w:val="60"/>
          <w:marBottom w:val="0"/>
          <w:divBdr>
            <w:top w:val="none" w:sz="0" w:space="0" w:color="auto"/>
            <w:left w:val="none" w:sz="0" w:space="0" w:color="auto"/>
            <w:bottom w:val="none" w:sz="0" w:space="0" w:color="auto"/>
            <w:right w:val="none" w:sz="0" w:space="0" w:color="auto"/>
          </w:divBdr>
        </w:div>
        <w:div w:id="1675647712">
          <w:marLeft w:val="1123"/>
          <w:marRight w:val="0"/>
          <w:marTop w:val="60"/>
          <w:marBottom w:val="0"/>
          <w:divBdr>
            <w:top w:val="none" w:sz="0" w:space="0" w:color="auto"/>
            <w:left w:val="none" w:sz="0" w:space="0" w:color="auto"/>
            <w:bottom w:val="none" w:sz="0" w:space="0" w:color="auto"/>
            <w:right w:val="none" w:sz="0" w:space="0" w:color="auto"/>
          </w:divBdr>
        </w:div>
        <w:div w:id="28579828">
          <w:marLeft w:val="1123"/>
          <w:marRight w:val="0"/>
          <w:marTop w:val="60"/>
          <w:marBottom w:val="0"/>
          <w:divBdr>
            <w:top w:val="none" w:sz="0" w:space="0" w:color="auto"/>
            <w:left w:val="none" w:sz="0" w:space="0" w:color="auto"/>
            <w:bottom w:val="none" w:sz="0" w:space="0" w:color="auto"/>
            <w:right w:val="none" w:sz="0" w:space="0" w:color="auto"/>
          </w:divBdr>
        </w:div>
        <w:div w:id="1164206213">
          <w:marLeft w:val="547"/>
          <w:marRight w:val="0"/>
          <w:marTop w:val="60"/>
          <w:marBottom w:val="0"/>
          <w:divBdr>
            <w:top w:val="none" w:sz="0" w:space="0" w:color="auto"/>
            <w:left w:val="none" w:sz="0" w:space="0" w:color="auto"/>
            <w:bottom w:val="none" w:sz="0" w:space="0" w:color="auto"/>
            <w:right w:val="none" w:sz="0" w:space="0" w:color="auto"/>
          </w:divBdr>
        </w:div>
        <w:div w:id="1837644698">
          <w:marLeft w:val="1123"/>
          <w:marRight w:val="0"/>
          <w:marTop w:val="60"/>
          <w:marBottom w:val="0"/>
          <w:divBdr>
            <w:top w:val="none" w:sz="0" w:space="0" w:color="auto"/>
            <w:left w:val="none" w:sz="0" w:space="0" w:color="auto"/>
            <w:bottom w:val="none" w:sz="0" w:space="0" w:color="auto"/>
            <w:right w:val="none" w:sz="0" w:space="0" w:color="auto"/>
          </w:divBdr>
        </w:div>
        <w:div w:id="1267350245">
          <w:marLeft w:val="1699"/>
          <w:marRight w:val="0"/>
          <w:marTop w:val="60"/>
          <w:marBottom w:val="0"/>
          <w:divBdr>
            <w:top w:val="none" w:sz="0" w:space="0" w:color="auto"/>
            <w:left w:val="none" w:sz="0" w:space="0" w:color="auto"/>
            <w:bottom w:val="none" w:sz="0" w:space="0" w:color="auto"/>
            <w:right w:val="none" w:sz="0" w:space="0" w:color="auto"/>
          </w:divBdr>
        </w:div>
        <w:div w:id="1125343117">
          <w:marLeft w:val="1123"/>
          <w:marRight w:val="0"/>
          <w:marTop w:val="60"/>
          <w:marBottom w:val="0"/>
          <w:divBdr>
            <w:top w:val="none" w:sz="0" w:space="0" w:color="auto"/>
            <w:left w:val="none" w:sz="0" w:space="0" w:color="auto"/>
            <w:bottom w:val="none" w:sz="0" w:space="0" w:color="auto"/>
            <w:right w:val="none" w:sz="0" w:space="0" w:color="auto"/>
          </w:divBdr>
        </w:div>
        <w:div w:id="1577787872">
          <w:marLeft w:val="1699"/>
          <w:marRight w:val="0"/>
          <w:marTop w:val="60"/>
          <w:marBottom w:val="0"/>
          <w:divBdr>
            <w:top w:val="none" w:sz="0" w:space="0" w:color="auto"/>
            <w:left w:val="none" w:sz="0" w:space="0" w:color="auto"/>
            <w:bottom w:val="none" w:sz="0" w:space="0" w:color="auto"/>
            <w:right w:val="none" w:sz="0" w:space="0" w:color="auto"/>
          </w:divBdr>
        </w:div>
        <w:div w:id="115873373">
          <w:marLeft w:val="1123"/>
          <w:marRight w:val="0"/>
          <w:marTop w:val="60"/>
          <w:marBottom w:val="0"/>
          <w:divBdr>
            <w:top w:val="none" w:sz="0" w:space="0" w:color="auto"/>
            <w:left w:val="none" w:sz="0" w:space="0" w:color="auto"/>
            <w:bottom w:val="none" w:sz="0" w:space="0" w:color="auto"/>
            <w:right w:val="none" w:sz="0" w:space="0" w:color="auto"/>
          </w:divBdr>
        </w:div>
        <w:div w:id="553322048">
          <w:marLeft w:val="547"/>
          <w:marRight w:val="0"/>
          <w:marTop w:val="60"/>
          <w:marBottom w:val="0"/>
          <w:divBdr>
            <w:top w:val="none" w:sz="0" w:space="0" w:color="auto"/>
            <w:left w:val="none" w:sz="0" w:space="0" w:color="auto"/>
            <w:bottom w:val="none" w:sz="0" w:space="0" w:color="auto"/>
            <w:right w:val="none" w:sz="0" w:space="0" w:color="auto"/>
          </w:divBdr>
        </w:div>
      </w:divsChild>
    </w:div>
    <w:div w:id="1829636625">
      <w:bodyDiv w:val="1"/>
      <w:marLeft w:val="0"/>
      <w:marRight w:val="0"/>
      <w:marTop w:val="0"/>
      <w:marBottom w:val="0"/>
      <w:divBdr>
        <w:top w:val="none" w:sz="0" w:space="0" w:color="auto"/>
        <w:left w:val="none" w:sz="0" w:space="0" w:color="auto"/>
        <w:bottom w:val="none" w:sz="0" w:space="0" w:color="auto"/>
        <w:right w:val="none" w:sz="0" w:space="0" w:color="auto"/>
      </w:divBdr>
      <w:divsChild>
        <w:div w:id="96214588">
          <w:marLeft w:val="0"/>
          <w:marRight w:val="0"/>
          <w:marTop w:val="0"/>
          <w:marBottom w:val="0"/>
          <w:divBdr>
            <w:top w:val="none" w:sz="0" w:space="0" w:color="auto"/>
            <w:left w:val="none" w:sz="0" w:space="0" w:color="auto"/>
            <w:bottom w:val="none" w:sz="0" w:space="0" w:color="auto"/>
            <w:right w:val="none" w:sz="0" w:space="0" w:color="auto"/>
          </w:divBdr>
          <w:divsChild>
            <w:div w:id="1476222319">
              <w:marLeft w:val="0"/>
              <w:marRight w:val="0"/>
              <w:marTop w:val="0"/>
              <w:marBottom w:val="0"/>
              <w:divBdr>
                <w:top w:val="none" w:sz="0" w:space="0" w:color="auto"/>
                <w:left w:val="none" w:sz="0" w:space="0" w:color="auto"/>
                <w:bottom w:val="none" w:sz="0" w:space="0" w:color="auto"/>
                <w:right w:val="none" w:sz="0" w:space="0" w:color="auto"/>
              </w:divBdr>
              <w:divsChild>
                <w:div w:id="556622046">
                  <w:marLeft w:val="0"/>
                  <w:marRight w:val="0"/>
                  <w:marTop w:val="0"/>
                  <w:marBottom w:val="0"/>
                  <w:divBdr>
                    <w:top w:val="none" w:sz="0" w:space="0" w:color="auto"/>
                    <w:left w:val="none" w:sz="0" w:space="0" w:color="auto"/>
                    <w:bottom w:val="none" w:sz="0" w:space="0" w:color="auto"/>
                    <w:right w:val="none" w:sz="0" w:space="0" w:color="auto"/>
                  </w:divBdr>
                  <w:divsChild>
                    <w:div w:id="71350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880532">
      <w:bodyDiv w:val="1"/>
      <w:marLeft w:val="0"/>
      <w:marRight w:val="0"/>
      <w:marTop w:val="0"/>
      <w:marBottom w:val="0"/>
      <w:divBdr>
        <w:top w:val="none" w:sz="0" w:space="0" w:color="auto"/>
        <w:left w:val="none" w:sz="0" w:space="0" w:color="auto"/>
        <w:bottom w:val="none" w:sz="0" w:space="0" w:color="auto"/>
        <w:right w:val="none" w:sz="0" w:space="0" w:color="auto"/>
      </w:divBdr>
      <w:divsChild>
        <w:div w:id="194471092">
          <w:marLeft w:val="0"/>
          <w:marRight w:val="0"/>
          <w:marTop w:val="0"/>
          <w:marBottom w:val="0"/>
          <w:divBdr>
            <w:top w:val="none" w:sz="0" w:space="0" w:color="auto"/>
            <w:left w:val="none" w:sz="0" w:space="0" w:color="auto"/>
            <w:bottom w:val="none" w:sz="0" w:space="0" w:color="auto"/>
            <w:right w:val="none" w:sz="0" w:space="0" w:color="auto"/>
          </w:divBdr>
          <w:divsChild>
            <w:div w:id="1450468122">
              <w:marLeft w:val="0"/>
              <w:marRight w:val="0"/>
              <w:marTop w:val="0"/>
              <w:marBottom w:val="0"/>
              <w:divBdr>
                <w:top w:val="none" w:sz="0" w:space="0" w:color="auto"/>
                <w:left w:val="none" w:sz="0" w:space="0" w:color="auto"/>
                <w:bottom w:val="none" w:sz="0" w:space="0" w:color="auto"/>
                <w:right w:val="none" w:sz="0" w:space="0" w:color="auto"/>
              </w:divBdr>
              <w:divsChild>
                <w:div w:id="509682282">
                  <w:marLeft w:val="0"/>
                  <w:marRight w:val="0"/>
                  <w:marTop w:val="0"/>
                  <w:marBottom w:val="0"/>
                  <w:divBdr>
                    <w:top w:val="none" w:sz="0" w:space="0" w:color="auto"/>
                    <w:left w:val="none" w:sz="0" w:space="0" w:color="auto"/>
                    <w:bottom w:val="none" w:sz="0" w:space="0" w:color="auto"/>
                    <w:right w:val="none" w:sz="0" w:space="0" w:color="auto"/>
                  </w:divBdr>
                  <w:divsChild>
                    <w:div w:id="1206912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402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5NUHHDQN7SK2-1476151046-41504</_dlc_DocId>
    <_dlc_DocIdUrl xmlns="f166a696-7b5b-4ccd-9f0c-ffde0cceec81">
      <Url>https://ericsson.sharepoint.com/sites/star/_layouts/15/DocIdRedir.aspx?ID=5NUHHDQN7SK2-1476151046-41504</Url>
      <Description>5NUHHDQN7SK2-1476151046-41504</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80C959-88E1-4388-847E-07840FD68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AFBFA3-FC28-4F9D-8C8B-B0F5378E8052}">
  <ds:schemaRefs>
    <ds:schemaRef ds:uri="http://schemas.microsoft.com/office/2006/metadata/properties"/>
    <ds:schemaRef ds:uri="http://purl.org/dc/terms/"/>
    <ds:schemaRef ds:uri="611109f9-ed58-4498-a270-1fb2086a5321"/>
    <ds:schemaRef ds:uri="http://schemas.microsoft.com/office/2006/documentManagement/types"/>
    <ds:schemaRef ds:uri="f166a696-7b5b-4ccd-9f0c-ffde0cceec81"/>
    <ds:schemaRef ds:uri="http://schemas.openxmlformats.org/package/2006/metadata/core-properties"/>
    <ds:schemaRef ds:uri="http://purl.org/dc/elements/1.1/"/>
    <ds:schemaRef ds:uri="http://schemas.microsoft.com/office/infopath/2007/PartnerControls"/>
    <ds:schemaRef ds:uri="http://schemas.microsoft.com/sharepoint/v4"/>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9ACF2A85-09FE-4D9F-99BC-856FD49D807E}">
  <ds:schemaRefs>
    <ds:schemaRef ds:uri="http://schemas.microsoft.com/sharepoint/v3/contenttype/forms"/>
  </ds:schemaRefs>
</ds:datastoreItem>
</file>

<file path=customXml/itemProps4.xml><?xml version="1.0" encoding="utf-8"?>
<ds:datastoreItem xmlns:ds="http://schemas.openxmlformats.org/officeDocument/2006/customXml" ds:itemID="{621025C3-8F66-41B4-85BF-016D9EFCE1EE}">
  <ds:schemaRefs>
    <ds:schemaRef ds:uri="http://schemas.microsoft.com/sharepoint/events"/>
  </ds:schemaRefs>
</ds:datastoreItem>
</file>

<file path=customXml/itemProps5.xml><?xml version="1.0" encoding="utf-8"?>
<ds:datastoreItem xmlns:ds="http://schemas.openxmlformats.org/officeDocument/2006/customXml" ds:itemID="{7A6C7726-450D-4616-9023-3B2F3C843D89}">
  <ds:schemaRefs>
    <ds:schemaRef ds:uri="Microsoft.SharePoint.Taxonomy.ContentTypeSync"/>
  </ds:schemaRefs>
</ds:datastoreItem>
</file>

<file path=customXml/itemProps6.xml><?xml version="1.0" encoding="utf-8"?>
<ds:datastoreItem xmlns:ds="http://schemas.openxmlformats.org/officeDocument/2006/customXml" ds:itemID="{1B714895-A1E7-4A4D-A543-3F3D3B27C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3255</Words>
  <Characters>16713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19929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2018-10-11T01:45:00Z</dcterms:created>
  <dcterms:modified xsi:type="dcterms:W3CDTF">2019-02-15T08:55:00Z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d4234ff1-e487-42bc-ad2f-03e5ba5d770c</vt:lpwstr>
  </property>
  <property fmtid="{D5CDD505-2E9C-101B-9397-08002B2CF9AE}" pid="4" name="TaxKeyword">
    <vt:lpwstr/>
  </property>
  <property fmtid="{D5CDD505-2E9C-101B-9397-08002B2CF9AE}" pid="5" name="EriCOLLCategory">
    <vt:lpwstr/>
  </property>
  <property fmtid="{D5CDD505-2E9C-101B-9397-08002B2CF9AE}" pid="6" name="AuthorIds_UIVersion_512">
    <vt:lpwstr>178</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